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2683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33</w:t>
      </w:r>
      <w:r>
        <w:rPr>
          <w:rFonts w:hint="eastAsia"/>
        </w:rPr>
        <w:t>号様式　滞納処分停止通知書</w:t>
      </w:r>
    </w:p>
    <w:tbl>
      <w:tblPr>
        <w:tblW w:w="0" w:type="auto"/>
        <w:tblInd w:w="9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0"/>
        <w:gridCol w:w="237"/>
        <w:gridCol w:w="243"/>
        <w:gridCol w:w="240"/>
        <w:gridCol w:w="750"/>
        <w:gridCol w:w="450"/>
        <w:gridCol w:w="300"/>
        <w:gridCol w:w="750"/>
        <w:gridCol w:w="750"/>
        <w:gridCol w:w="750"/>
        <w:gridCol w:w="750"/>
        <w:gridCol w:w="750"/>
        <w:gridCol w:w="750"/>
        <w:gridCol w:w="2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717" w:type="dxa"/>
            <w:gridSpan w:val="2"/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)</w:t>
            </w:r>
          </w:p>
        </w:tc>
        <w:tc>
          <w:tcPr>
            <w:tcW w:w="6717" w:type="dxa"/>
            <w:gridSpan w:val="12"/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裏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ind w:leftChars="400" w:left="840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　　殿</w:t>
            </w: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8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滞納処分停止通知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4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あなたの下記の滞納に係る徴収金について、その滞納処分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差押及び公売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の執行を一時停止します。</w:t>
            </w:r>
          </w:p>
          <w:p w:rsidR="00000000" w:rsidRDefault="0082683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なお、資力が回復し納税し得る状態に至った場合は、停止処分を取消しますから申し添えます。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5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9"/>
        </w:trPr>
        <w:tc>
          <w:tcPr>
            <w:tcW w:w="6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47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683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</w:tbl>
    <w:p w:rsidR="00000000" w:rsidRDefault="0082683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26831">
      <w:r>
        <w:separator/>
      </w:r>
    </w:p>
  </w:endnote>
  <w:endnote w:type="continuationSeparator" w:id="0">
    <w:p w:rsidR="00000000" w:rsidRDefault="008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26831">
      <w:r>
        <w:separator/>
      </w:r>
    </w:p>
  </w:footnote>
  <w:footnote w:type="continuationSeparator" w:id="0">
    <w:p w:rsidR="00000000" w:rsidRDefault="00826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31"/>
    <w:rsid w:val="0082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819B05-23A0-4658-ABBC-D24B7C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第33号様式　滞納処分停止通知書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2004-12-17T07:19:00Z</cp:lastPrinted>
  <dcterms:created xsi:type="dcterms:W3CDTF">2025-07-06T09:18:00Z</dcterms:created>
  <dcterms:modified xsi:type="dcterms:W3CDTF">2025-07-06T09:18:00Z</dcterms:modified>
</cp:coreProperties>
</file>