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F2893" w14:textId="77777777" w:rsidR="00B35092" w:rsidRPr="001A7531" w:rsidRDefault="00B35092">
      <w:pPr>
        <w:wordWrap w:val="0"/>
        <w:overflowPunct w:val="0"/>
        <w:autoSpaceDE w:val="0"/>
        <w:autoSpaceDN w:val="0"/>
        <w:rPr>
          <w:rFonts w:hint="eastAsia"/>
          <w:sz w:val="20"/>
          <w:lang w:eastAsia="zh-CN"/>
        </w:rPr>
      </w:pPr>
      <w:r w:rsidRPr="001A7531">
        <w:rPr>
          <w:rFonts w:hint="eastAsia"/>
          <w:sz w:val="20"/>
          <w:lang w:eastAsia="zh-CN"/>
        </w:rPr>
        <w:t>第37号様式　保全担保提供命令書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45"/>
        <w:gridCol w:w="1708"/>
        <w:gridCol w:w="2833"/>
        <w:gridCol w:w="2833"/>
      </w:tblGrid>
      <w:tr w:rsidR="00B35092" w:rsidRPr="001A7531" w14:paraId="5C8ABCBC" w14:textId="77777777">
        <w:tblPrEx>
          <w:tblCellMar>
            <w:top w:w="0" w:type="dxa"/>
            <w:bottom w:w="0" w:type="dxa"/>
          </w:tblCellMar>
        </w:tblPrEx>
        <w:trPr>
          <w:trHeight w:val="405"/>
        </w:trPr>
        <w:tc>
          <w:tcPr>
            <w:tcW w:w="1125" w:type="dxa"/>
            <w:gridSpan w:val="2"/>
            <w:vAlign w:val="center"/>
          </w:tcPr>
          <w:p w14:paraId="0F045E28" w14:textId="77777777" w:rsidR="00B35092" w:rsidRPr="001A7531" w:rsidRDefault="00B35092">
            <w:pPr>
              <w:wordWrap w:val="0"/>
              <w:overflowPunct w:val="0"/>
              <w:autoSpaceDE w:val="0"/>
              <w:autoSpaceDN w:val="0"/>
              <w:jc w:val="center"/>
              <w:rPr>
                <w:rFonts w:hint="eastAsia"/>
                <w:sz w:val="20"/>
              </w:rPr>
            </w:pPr>
            <w:r w:rsidRPr="001A7531">
              <w:rPr>
                <w:rFonts w:hint="eastAsia"/>
                <w:sz w:val="20"/>
              </w:rPr>
              <w:t>第　　号</w:t>
            </w:r>
          </w:p>
        </w:tc>
        <w:tc>
          <w:tcPr>
            <w:tcW w:w="7374" w:type="dxa"/>
            <w:gridSpan w:val="3"/>
            <w:vAlign w:val="center"/>
          </w:tcPr>
          <w:p w14:paraId="359CD456" w14:textId="77777777" w:rsidR="00B35092" w:rsidRPr="001A7531" w:rsidRDefault="00B35092">
            <w:pPr>
              <w:wordWrap w:val="0"/>
              <w:overflowPunct w:val="0"/>
              <w:autoSpaceDE w:val="0"/>
              <w:autoSpaceDN w:val="0"/>
              <w:jc w:val="center"/>
              <w:rPr>
                <w:rFonts w:hint="eastAsia"/>
                <w:sz w:val="20"/>
              </w:rPr>
            </w:pPr>
            <w:r w:rsidRPr="001A7531">
              <w:rPr>
                <w:rFonts w:hint="eastAsia"/>
                <w:spacing w:val="52"/>
                <w:sz w:val="20"/>
              </w:rPr>
              <w:t>保全担保提供命令</w:t>
            </w:r>
            <w:r w:rsidRPr="001A7531">
              <w:rPr>
                <w:rFonts w:hint="eastAsia"/>
                <w:sz w:val="20"/>
              </w:rPr>
              <w:t>書</w:t>
            </w:r>
          </w:p>
        </w:tc>
      </w:tr>
      <w:tr w:rsidR="00B35092" w:rsidRPr="001A7531" w14:paraId="797F6E32" w14:textId="77777777" w:rsidTr="00CE57DC">
        <w:tblPrEx>
          <w:tblCellMar>
            <w:top w:w="0" w:type="dxa"/>
            <w:bottom w:w="0" w:type="dxa"/>
          </w:tblCellMar>
        </w:tblPrEx>
        <w:trPr>
          <w:cantSplit/>
          <w:trHeight w:hRule="exact" w:val="6348"/>
        </w:trPr>
        <w:tc>
          <w:tcPr>
            <w:tcW w:w="8499" w:type="dxa"/>
            <w:gridSpan w:val="5"/>
            <w:vAlign w:val="center"/>
          </w:tcPr>
          <w:p w14:paraId="51775BCD" w14:textId="77777777" w:rsidR="00B35092" w:rsidRPr="001A7531" w:rsidRDefault="00B35092">
            <w:pPr>
              <w:wordWrap w:val="0"/>
              <w:overflowPunct w:val="0"/>
              <w:autoSpaceDE w:val="0"/>
              <w:autoSpaceDN w:val="0"/>
              <w:spacing w:line="300" w:lineRule="auto"/>
              <w:ind w:right="420"/>
              <w:jc w:val="right"/>
              <w:rPr>
                <w:rFonts w:hint="eastAsia"/>
                <w:sz w:val="20"/>
              </w:rPr>
            </w:pPr>
            <w:r w:rsidRPr="001A7531">
              <w:rPr>
                <w:rFonts w:hint="eastAsia"/>
                <w:sz w:val="20"/>
              </w:rPr>
              <w:t>年　　月　　日</w:t>
            </w:r>
          </w:p>
          <w:p w14:paraId="6B09A9B4" w14:textId="77777777" w:rsidR="00B35092" w:rsidRPr="001A7531" w:rsidRDefault="00B35092">
            <w:pPr>
              <w:wordWrap w:val="0"/>
              <w:overflowPunct w:val="0"/>
              <w:autoSpaceDE w:val="0"/>
              <w:autoSpaceDN w:val="0"/>
              <w:spacing w:line="300" w:lineRule="auto"/>
              <w:ind w:leftChars="300" w:left="630"/>
              <w:rPr>
                <w:rFonts w:hint="eastAsia"/>
                <w:sz w:val="20"/>
                <w:lang w:eastAsia="zh-TW"/>
              </w:rPr>
            </w:pPr>
            <w:r w:rsidRPr="001A7531">
              <w:rPr>
                <w:rFonts w:hint="eastAsia"/>
                <w:spacing w:val="105"/>
                <w:sz w:val="20"/>
                <w:lang w:eastAsia="zh-TW"/>
              </w:rPr>
              <w:t>住</w:t>
            </w:r>
            <w:r w:rsidRPr="001A7531">
              <w:rPr>
                <w:rFonts w:hint="eastAsia"/>
                <w:sz w:val="20"/>
                <w:lang w:eastAsia="zh-TW"/>
              </w:rPr>
              <w:t>所</w:t>
            </w:r>
          </w:p>
          <w:p w14:paraId="6CC03D3F" w14:textId="77777777" w:rsidR="00B35092" w:rsidRPr="001A7531" w:rsidRDefault="00B35092">
            <w:pPr>
              <w:wordWrap w:val="0"/>
              <w:overflowPunct w:val="0"/>
              <w:autoSpaceDE w:val="0"/>
              <w:autoSpaceDN w:val="0"/>
              <w:spacing w:line="300" w:lineRule="auto"/>
              <w:ind w:leftChars="300" w:left="630"/>
              <w:rPr>
                <w:rFonts w:hint="eastAsia"/>
                <w:sz w:val="20"/>
                <w:lang w:eastAsia="zh-TW"/>
              </w:rPr>
            </w:pPr>
            <w:r w:rsidRPr="001A7531">
              <w:rPr>
                <w:rFonts w:hint="eastAsia"/>
                <w:spacing w:val="105"/>
                <w:sz w:val="20"/>
                <w:lang w:eastAsia="zh-TW"/>
              </w:rPr>
              <w:t>氏</w:t>
            </w:r>
            <w:r w:rsidRPr="001A7531">
              <w:rPr>
                <w:rFonts w:hint="eastAsia"/>
                <w:sz w:val="20"/>
                <w:lang w:eastAsia="zh-TW"/>
              </w:rPr>
              <w:t>名　　殿</w:t>
            </w:r>
          </w:p>
          <w:p w14:paraId="25FA9898" w14:textId="77777777" w:rsidR="00B35092" w:rsidRPr="001A7531" w:rsidRDefault="00B35092">
            <w:pPr>
              <w:wordWrap w:val="0"/>
              <w:overflowPunct w:val="0"/>
              <w:autoSpaceDE w:val="0"/>
              <w:autoSpaceDN w:val="0"/>
              <w:spacing w:line="300" w:lineRule="auto"/>
              <w:ind w:right="420"/>
              <w:jc w:val="right"/>
              <w:rPr>
                <w:rFonts w:hint="eastAsia"/>
                <w:sz w:val="20"/>
                <w:lang w:eastAsia="zh-TW"/>
              </w:rPr>
            </w:pPr>
            <w:r w:rsidRPr="001A7531">
              <w:rPr>
                <w:rFonts w:hint="eastAsia"/>
                <w:sz w:val="20"/>
                <w:lang w:eastAsia="zh-TW"/>
              </w:rPr>
              <w:t xml:space="preserve">小野町長　</w:t>
            </w:r>
            <w:r w:rsidRPr="001A7531">
              <w:rPr>
                <w:rFonts w:hint="eastAsia"/>
                <w:spacing w:val="735"/>
                <w:sz w:val="20"/>
                <w:lang w:eastAsia="zh-TW"/>
              </w:rPr>
              <w:t>氏</w:t>
            </w:r>
            <w:r w:rsidRPr="001A7531">
              <w:rPr>
                <w:rFonts w:hint="eastAsia"/>
                <w:sz w:val="20"/>
                <w:lang w:eastAsia="zh-TW"/>
              </w:rPr>
              <w:t>名</w:t>
            </w:r>
            <w:r w:rsidRPr="001A7531">
              <w:rPr>
                <w:rFonts w:hAnsi="ＭＳ 明朝"/>
                <w:sz w:val="20"/>
                <w:lang w:eastAsia="zh-TW"/>
              </w:rPr>
              <w:fldChar w:fldCharType="begin"/>
            </w:r>
            <w:r w:rsidRPr="001A7531">
              <w:rPr>
                <w:rFonts w:hAnsi="ＭＳ 明朝"/>
                <w:sz w:val="20"/>
                <w:lang w:eastAsia="zh-TW"/>
              </w:rPr>
              <w:instrText xml:space="preserve"> </w:instrText>
            </w:r>
            <w:r w:rsidRPr="001A7531">
              <w:rPr>
                <w:rFonts w:hAnsi="ＭＳ 明朝" w:hint="eastAsia"/>
                <w:sz w:val="20"/>
                <w:lang w:eastAsia="zh-TW"/>
              </w:rPr>
              <w:instrText>eq \o\ac(□,</w:instrText>
            </w:r>
            <w:r w:rsidRPr="001A7531">
              <w:rPr>
                <w:rFonts w:hAnsi="ＭＳ 明朝" w:hint="eastAsia"/>
                <w:position w:val="2"/>
                <w:sz w:val="20"/>
                <w:lang w:eastAsia="zh-TW"/>
              </w:rPr>
              <w:instrText>印</w:instrText>
            </w:r>
            <w:r w:rsidRPr="001A7531">
              <w:rPr>
                <w:rFonts w:hAnsi="ＭＳ 明朝" w:hint="eastAsia"/>
                <w:sz w:val="20"/>
                <w:lang w:eastAsia="zh-TW"/>
              </w:rPr>
              <w:instrText>)</w:instrText>
            </w:r>
            <w:r w:rsidRPr="001A7531">
              <w:rPr>
                <w:rFonts w:hAnsi="ＭＳ 明朝"/>
                <w:sz w:val="20"/>
                <w:lang w:eastAsia="zh-TW"/>
              </w:rPr>
              <w:fldChar w:fldCharType="end"/>
            </w:r>
          </w:p>
          <w:p w14:paraId="19BCB8B1" w14:textId="77777777" w:rsidR="00CE57DC" w:rsidRPr="001A7531" w:rsidRDefault="00B35092" w:rsidP="001A7531">
            <w:pPr>
              <w:wordWrap w:val="0"/>
              <w:adjustRightInd w:val="0"/>
              <w:ind w:firstLineChars="100" w:firstLine="200"/>
              <w:rPr>
                <w:sz w:val="20"/>
              </w:rPr>
            </w:pPr>
            <w:r w:rsidRPr="001A7531">
              <w:rPr>
                <w:rFonts w:hint="eastAsia"/>
                <w:sz w:val="20"/>
              </w:rPr>
              <w:t>地方税法第16条の3第1項の規定により下記のとおり担保を提供して下さい。期限までに担保の提供がない場合は、財産について抵当権の設定をすることになります。なお、この処分について不服がある場合は、</w:t>
            </w:r>
            <w:r w:rsidR="00CE57DC" w:rsidRPr="001A7531">
              <w:rPr>
                <w:rFonts w:hint="eastAsia"/>
                <w:sz w:val="20"/>
              </w:rPr>
              <w:t>この処分があったことを知った日の翌日から起算して３か月以内に、小野町長に審査請求をすることができます（なお、その期間内であっても、この処分の日の翌日から起算して１年を経過すると審査請求をすることができなくなります。）。</w:t>
            </w:r>
          </w:p>
          <w:p w14:paraId="78061DFD" w14:textId="77777777" w:rsidR="00CE57DC" w:rsidRPr="001A7531" w:rsidRDefault="00CE57DC" w:rsidP="00CE57DC">
            <w:pPr>
              <w:wordWrap w:val="0"/>
              <w:adjustRightInd w:val="0"/>
              <w:rPr>
                <w:sz w:val="20"/>
              </w:rPr>
            </w:pPr>
            <w:r w:rsidRPr="001A7531">
              <w:rPr>
                <w:rFonts w:hint="eastAsia"/>
                <w:sz w:val="20"/>
              </w:rPr>
              <w:t xml:space="preserve">　また、処分の取消しの訴えは、この処分についての審査請求に対する裁決を経た後でなければ提起することができません。その場合において、処分の取消しの訴えは、その審査請求に対する裁決があつたことを知った日の翌日から起算して６か月以内に、小野町を被告として（訴訟において小野町を代表する者は、小野町長となります。）、提起しなければなりません（なお、その期間内であっても、その裁決の日の翌日から起算して１年を経過すると処分の取消しの訴えを提起することができなくなります。）。ただし、次の</w:t>
            </w:r>
            <w:r w:rsidRPr="001A7531">
              <w:rPr>
                <w:sz w:val="20"/>
              </w:rPr>
              <w:t>(1)</w:t>
            </w:r>
            <w:r w:rsidRPr="001A7531">
              <w:rPr>
                <w:rFonts w:hint="eastAsia"/>
                <w:sz w:val="20"/>
              </w:rPr>
              <w:t>から</w:t>
            </w:r>
            <w:r w:rsidRPr="001A7531">
              <w:rPr>
                <w:sz w:val="20"/>
              </w:rPr>
              <w:t>(3)</w:t>
            </w:r>
            <w:r w:rsidRPr="001A7531">
              <w:rPr>
                <w:rFonts w:hint="eastAsia"/>
                <w:sz w:val="20"/>
              </w:rPr>
              <w:t>までのいずれかに該当するときは、審査請求に対する裁決を経ないで処分の取消しの訴えを提起することができます。</w:t>
            </w:r>
          </w:p>
          <w:p w14:paraId="1DB95BE3" w14:textId="77777777" w:rsidR="00CE57DC" w:rsidRPr="001A7531" w:rsidRDefault="00CE57DC" w:rsidP="00CE57DC">
            <w:pPr>
              <w:wordWrap w:val="0"/>
              <w:adjustRightInd w:val="0"/>
              <w:rPr>
                <w:sz w:val="20"/>
              </w:rPr>
            </w:pPr>
            <w:r w:rsidRPr="001A7531">
              <w:rPr>
                <w:sz w:val="20"/>
              </w:rPr>
              <w:t>(1)</w:t>
            </w:r>
            <w:r w:rsidRPr="001A7531">
              <w:rPr>
                <w:rFonts w:hint="eastAsia"/>
                <w:sz w:val="20"/>
              </w:rPr>
              <w:t xml:space="preserve">　審査請求をした日の翌日から起算して３か月を経過しても裁決がないとき。</w:t>
            </w:r>
          </w:p>
          <w:p w14:paraId="6B06D95F" w14:textId="77777777" w:rsidR="00CE57DC" w:rsidRPr="001A7531" w:rsidRDefault="00CE57DC" w:rsidP="00CE57DC">
            <w:pPr>
              <w:wordWrap w:val="0"/>
              <w:adjustRightInd w:val="0"/>
              <w:ind w:left="400" w:hangingChars="200" w:hanging="400"/>
              <w:rPr>
                <w:sz w:val="20"/>
              </w:rPr>
            </w:pPr>
            <w:r w:rsidRPr="001A7531">
              <w:rPr>
                <w:sz w:val="20"/>
              </w:rPr>
              <w:t>(2)</w:t>
            </w:r>
            <w:r w:rsidRPr="001A7531">
              <w:rPr>
                <w:rFonts w:hint="eastAsia"/>
                <w:sz w:val="20"/>
              </w:rPr>
              <w:t xml:space="preserve">　処分、処分の執行又は手続の続行により生ずる著しい損害を避けるため緊急の必要があるとき。</w:t>
            </w:r>
          </w:p>
          <w:p w14:paraId="00CDFD6A" w14:textId="77777777" w:rsidR="00B35092" w:rsidRPr="001A7531" w:rsidRDefault="00CE57DC" w:rsidP="00CE57DC">
            <w:pPr>
              <w:wordWrap w:val="0"/>
              <w:overflowPunct w:val="0"/>
              <w:autoSpaceDE w:val="0"/>
              <w:autoSpaceDN w:val="0"/>
              <w:spacing w:line="300" w:lineRule="auto"/>
              <w:ind w:right="210"/>
              <w:rPr>
                <w:rFonts w:hint="eastAsia"/>
                <w:sz w:val="20"/>
              </w:rPr>
            </w:pPr>
            <w:r w:rsidRPr="001A7531">
              <w:rPr>
                <w:sz w:val="20"/>
              </w:rPr>
              <w:t>(3)</w:t>
            </w:r>
            <w:r w:rsidRPr="001A7531">
              <w:rPr>
                <w:rFonts w:hint="eastAsia"/>
                <w:sz w:val="20"/>
              </w:rPr>
              <w:t xml:space="preserve">　その他裁決を経ないことにつき正当な理由があるとき。</w:t>
            </w:r>
          </w:p>
        </w:tc>
      </w:tr>
      <w:tr w:rsidR="00B35092" w:rsidRPr="001A7531" w14:paraId="24A19EF1" w14:textId="77777777">
        <w:tblPrEx>
          <w:tblCellMar>
            <w:top w:w="0" w:type="dxa"/>
            <w:bottom w:w="0" w:type="dxa"/>
          </w:tblCellMar>
        </w:tblPrEx>
        <w:trPr>
          <w:cantSplit/>
          <w:trHeight w:val="405"/>
        </w:trPr>
        <w:tc>
          <w:tcPr>
            <w:tcW w:w="2833" w:type="dxa"/>
            <w:gridSpan w:val="3"/>
            <w:vMerge w:val="restart"/>
            <w:vAlign w:val="center"/>
          </w:tcPr>
          <w:p w14:paraId="28B37831" w14:textId="77777777" w:rsidR="00B35092" w:rsidRPr="001A7531" w:rsidRDefault="00B35092">
            <w:pPr>
              <w:wordWrap w:val="0"/>
              <w:overflowPunct w:val="0"/>
              <w:autoSpaceDE w:val="0"/>
              <w:autoSpaceDN w:val="0"/>
              <w:jc w:val="center"/>
              <w:rPr>
                <w:rFonts w:hint="eastAsia"/>
                <w:sz w:val="20"/>
              </w:rPr>
            </w:pPr>
            <w:r w:rsidRPr="001A7531">
              <w:rPr>
                <w:rFonts w:hint="eastAsia"/>
                <w:sz w:val="20"/>
              </w:rPr>
              <w:t>担保されるべき町税</w:t>
            </w:r>
          </w:p>
        </w:tc>
        <w:tc>
          <w:tcPr>
            <w:tcW w:w="2833" w:type="dxa"/>
            <w:vAlign w:val="center"/>
          </w:tcPr>
          <w:p w14:paraId="0816B0C4" w14:textId="77777777" w:rsidR="00B35092" w:rsidRPr="001A7531" w:rsidRDefault="00B35092">
            <w:pPr>
              <w:wordWrap w:val="0"/>
              <w:overflowPunct w:val="0"/>
              <w:autoSpaceDE w:val="0"/>
              <w:autoSpaceDN w:val="0"/>
              <w:ind w:leftChars="100" w:left="210" w:rightChars="100" w:right="210"/>
              <w:jc w:val="distribute"/>
              <w:rPr>
                <w:rFonts w:hint="eastAsia"/>
                <w:sz w:val="20"/>
              </w:rPr>
            </w:pPr>
            <w:r w:rsidRPr="001A7531">
              <w:rPr>
                <w:rFonts w:hint="eastAsia"/>
                <w:sz w:val="20"/>
              </w:rPr>
              <w:t>税目</w:t>
            </w:r>
          </w:p>
        </w:tc>
        <w:tc>
          <w:tcPr>
            <w:tcW w:w="2833" w:type="dxa"/>
            <w:vAlign w:val="center"/>
          </w:tcPr>
          <w:p w14:paraId="6988152F" w14:textId="77777777" w:rsidR="00B35092" w:rsidRPr="001A7531" w:rsidRDefault="00B35092">
            <w:pPr>
              <w:wordWrap w:val="0"/>
              <w:overflowPunct w:val="0"/>
              <w:autoSpaceDE w:val="0"/>
              <w:autoSpaceDN w:val="0"/>
              <w:ind w:leftChars="100" w:left="210" w:rightChars="100" w:right="210"/>
              <w:jc w:val="distribute"/>
              <w:rPr>
                <w:rFonts w:hint="eastAsia"/>
                <w:sz w:val="20"/>
              </w:rPr>
            </w:pPr>
            <w:r w:rsidRPr="001A7531">
              <w:rPr>
                <w:rFonts w:hint="eastAsia"/>
                <w:sz w:val="20"/>
              </w:rPr>
              <w:t>金額</w:t>
            </w:r>
          </w:p>
        </w:tc>
      </w:tr>
      <w:tr w:rsidR="00B35092" w:rsidRPr="001A7531" w14:paraId="4D2CC5FB" w14:textId="77777777">
        <w:tblPrEx>
          <w:tblCellMar>
            <w:top w:w="0" w:type="dxa"/>
            <w:bottom w:w="0" w:type="dxa"/>
          </w:tblCellMar>
        </w:tblPrEx>
        <w:trPr>
          <w:cantSplit/>
          <w:trHeight w:val="405"/>
        </w:trPr>
        <w:tc>
          <w:tcPr>
            <w:tcW w:w="2833" w:type="dxa"/>
            <w:gridSpan w:val="3"/>
            <w:vMerge/>
            <w:vAlign w:val="center"/>
          </w:tcPr>
          <w:p w14:paraId="675B487C" w14:textId="77777777" w:rsidR="00B35092" w:rsidRPr="001A7531" w:rsidRDefault="00B35092">
            <w:pPr>
              <w:wordWrap w:val="0"/>
              <w:overflowPunct w:val="0"/>
              <w:autoSpaceDE w:val="0"/>
              <w:autoSpaceDN w:val="0"/>
              <w:jc w:val="center"/>
              <w:rPr>
                <w:rFonts w:hint="eastAsia"/>
                <w:sz w:val="20"/>
              </w:rPr>
            </w:pPr>
          </w:p>
        </w:tc>
        <w:tc>
          <w:tcPr>
            <w:tcW w:w="2833" w:type="dxa"/>
            <w:vAlign w:val="center"/>
          </w:tcPr>
          <w:p w14:paraId="33F89B15" w14:textId="77777777" w:rsidR="00B35092" w:rsidRPr="001A7531" w:rsidRDefault="00B35092">
            <w:pPr>
              <w:wordWrap w:val="0"/>
              <w:overflowPunct w:val="0"/>
              <w:autoSpaceDE w:val="0"/>
              <w:autoSpaceDN w:val="0"/>
              <w:jc w:val="center"/>
              <w:rPr>
                <w:rFonts w:hint="eastAsia"/>
                <w:sz w:val="20"/>
              </w:rPr>
            </w:pPr>
          </w:p>
        </w:tc>
        <w:tc>
          <w:tcPr>
            <w:tcW w:w="2833" w:type="dxa"/>
            <w:vAlign w:val="center"/>
          </w:tcPr>
          <w:p w14:paraId="63624CE5" w14:textId="77777777" w:rsidR="00B35092" w:rsidRPr="001A7531" w:rsidRDefault="00B35092">
            <w:pPr>
              <w:wordWrap w:val="0"/>
              <w:overflowPunct w:val="0"/>
              <w:autoSpaceDE w:val="0"/>
              <w:autoSpaceDN w:val="0"/>
              <w:jc w:val="center"/>
              <w:rPr>
                <w:rFonts w:hint="eastAsia"/>
                <w:sz w:val="20"/>
              </w:rPr>
            </w:pPr>
          </w:p>
        </w:tc>
      </w:tr>
      <w:tr w:rsidR="00B35092" w:rsidRPr="001A7531" w14:paraId="10F6FBEC" w14:textId="77777777">
        <w:tblPrEx>
          <w:tblCellMar>
            <w:top w:w="0" w:type="dxa"/>
            <w:bottom w:w="0" w:type="dxa"/>
          </w:tblCellMar>
        </w:tblPrEx>
        <w:trPr>
          <w:cantSplit/>
          <w:trHeight w:val="405"/>
        </w:trPr>
        <w:tc>
          <w:tcPr>
            <w:tcW w:w="2833" w:type="dxa"/>
            <w:gridSpan w:val="3"/>
            <w:vAlign w:val="center"/>
          </w:tcPr>
          <w:p w14:paraId="49B41163" w14:textId="77777777" w:rsidR="00B35092" w:rsidRPr="001A7531" w:rsidRDefault="00B35092">
            <w:pPr>
              <w:wordWrap w:val="0"/>
              <w:overflowPunct w:val="0"/>
              <w:autoSpaceDE w:val="0"/>
              <w:autoSpaceDN w:val="0"/>
              <w:jc w:val="center"/>
              <w:rPr>
                <w:rFonts w:hint="eastAsia"/>
                <w:sz w:val="20"/>
              </w:rPr>
            </w:pPr>
            <w:r w:rsidRPr="001A7531">
              <w:rPr>
                <w:rFonts w:hint="eastAsia"/>
                <w:sz w:val="20"/>
              </w:rPr>
              <w:t>提供すべき担保の種類</w:t>
            </w:r>
          </w:p>
        </w:tc>
        <w:tc>
          <w:tcPr>
            <w:tcW w:w="5666" w:type="dxa"/>
            <w:gridSpan w:val="2"/>
            <w:vAlign w:val="center"/>
          </w:tcPr>
          <w:p w14:paraId="1C0BEFB0" w14:textId="77777777" w:rsidR="00B35092" w:rsidRPr="001A7531" w:rsidRDefault="00B35092">
            <w:pPr>
              <w:wordWrap w:val="0"/>
              <w:overflowPunct w:val="0"/>
              <w:autoSpaceDE w:val="0"/>
              <w:autoSpaceDN w:val="0"/>
              <w:jc w:val="center"/>
              <w:rPr>
                <w:rFonts w:hint="eastAsia"/>
                <w:sz w:val="20"/>
              </w:rPr>
            </w:pPr>
          </w:p>
        </w:tc>
      </w:tr>
      <w:tr w:rsidR="00B35092" w:rsidRPr="001A7531" w14:paraId="22EE75DE" w14:textId="77777777">
        <w:tblPrEx>
          <w:tblCellMar>
            <w:top w:w="0" w:type="dxa"/>
            <w:bottom w:w="0" w:type="dxa"/>
          </w:tblCellMar>
        </w:tblPrEx>
        <w:trPr>
          <w:cantSplit/>
          <w:trHeight w:val="405"/>
        </w:trPr>
        <w:tc>
          <w:tcPr>
            <w:tcW w:w="2833" w:type="dxa"/>
            <w:gridSpan w:val="3"/>
            <w:vAlign w:val="center"/>
          </w:tcPr>
          <w:p w14:paraId="6E2B3D10" w14:textId="77777777" w:rsidR="00B35092" w:rsidRPr="001A7531" w:rsidRDefault="00B35092">
            <w:pPr>
              <w:wordWrap w:val="0"/>
              <w:overflowPunct w:val="0"/>
              <w:autoSpaceDE w:val="0"/>
              <w:autoSpaceDN w:val="0"/>
              <w:jc w:val="center"/>
              <w:rPr>
                <w:rFonts w:hint="eastAsia"/>
                <w:sz w:val="20"/>
              </w:rPr>
            </w:pPr>
            <w:r w:rsidRPr="001A7531">
              <w:rPr>
                <w:rFonts w:hint="eastAsia"/>
                <w:spacing w:val="105"/>
                <w:sz w:val="20"/>
              </w:rPr>
              <w:t>担保提供期</w:t>
            </w:r>
            <w:r w:rsidRPr="001A7531">
              <w:rPr>
                <w:rFonts w:hint="eastAsia"/>
                <w:sz w:val="20"/>
              </w:rPr>
              <w:t>間</w:t>
            </w:r>
          </w:p>
        </w:tc>
        <w:tc>
          <w:tcPr>
            <w:tcW w:w="5666" w:type="dxa"/>
            <w:gridSpan w:val="2"/>
            <w:vAlign w:val="center"/>
          </w:tcPr>
          <w:p w14:paraId="0BD26EB9" w14:textId="77777777" w:rsidR="00B35092" w:rsidRPr="001A7531" w:rsidRDefault="00B35092">
            <w:pPr>
              <w:wordWrap w:val="0"/>
              <w:overflowPunct w:val="0"/>
              <w:autoSpaceDE w:val="0"/>
              <w:autoSpaceDN w:val="0"/>
              <w:ind w:leftChars="600" w:left="1260"/>
              <w:jc w:val="center"/>
              <w:rPr>
                <w:rFonts w:hint="eastAsia"/>
                <w:sz w:val="20"/>
              </w:rPr>
            </w:pPr>
            <w:r w:rsidRPr="001A7531">
              <w:rPr>
                <w:rFonts w:hint="eastAsia"/>
                <w:sz w:val="20"/>
              </w:rPr>
              <w:t>年　　　　月　　　　日</w:t>
            </w:r>
          </w:p>
        </w:tc>
      </w:tr>
      <w:tr w:rsidR="00B35092" w:rsidRPr="001A7531" w14:paraId="187B14EE" w14:textId="77777777">
        <w:tblPrEx>
          <w:tblCellMar>
            <w:top w:w="0" w:type="dxa"/>
            <w:bottom w:w="0" w:type="dxa"/>
          </w:tblCellMar>
        </w:tblPrEx>
        <w:trPr>
          <w:cantSplit/>
          <w:trHeight w:val="405"/>
        </w:trPr>
        <w:tc>
          <w:tcPr>
            <w:tcW w:w="1080" w:type="dxa"/>
            <w:vAlign w:val="center"/>
          </w:tcPr>
          <w:p w14:paraId="312C8424" w14:textId="77777777" w:rsidR="00B35092" w:rsidRPr="001A7531" w:rsidRDefault="00B35092">
            <w:pPr>
              <w:wordWrap w:val="0"/>
              <w:overflowPunct w:val="0"/>
              <w:autoSpaceDE w:val="0"/>
              <w:autoSpaceDN w:val="0"/>
              <w:jc w:val="center"/>
              <w:rPr>
                <w:rFonts w:hint="eastAsia"/>
                <w:sz w:val="20"/>
              </w:rPr>
            </w:pPr>
            <w:r w:rsidRPr="001A7531">
              <w:rPr>
                <w:rFonts w:hint="eastAsia"/>
                <w:spacing w:val="105"/>
                <w:sz w:val="20"/>
              </w:rPr>
              <w:t>摘</w:t>
            </w:r>
            <w:r w:rsidRPr="001A7531">
              <w:rPr>
                <w:rFonts w:hint="eastAsia"/>
                <w:sz w:val="20"/>
              </w:rPr>
              <w:t>要</w:t>
            </w:r>
          </w:p>
        </w:tc>
        <w:tc>
          <w:tcPr>
            <w:tcW w:w="7419" w:type="dxa"/>
            <w:gridSpan w:val="4"/>
            <w:vAlign w:val="center"/>
          </w:tcPr>
          <w:p w14:paraId="13D61F4A" w14:textId="77777777" w:rsidR="00B35092" w:rsidRPr="001A7531" w:rsidRDefault="00B35092">
            <w:pPr>
              <w:wordWrap w:val="0"/>
              <w:overflowPunct w:val="0"/>
              <w:autoSpaceDE w:val="0"/>
              <w:autoSpaceDN w:val="0"/>
              <w:jc w:val="center"/>
              <w:rPr>
                <w:rFonts w:hint="eastAsia"/>
                <w:sz w:val="20"/>
              </w:rPr>
            </w:pPr>
          </w:p>
        </w:tc>
      </w:tr>
    </w:tbl>
    <w:p w14:paraId="44DEA708" w14:textId="77777777" w:rsidR="00B35092" w:rsidRPr="001A7531" w:rsidRDefault="00B35092">
      <w:pPr>
        <w:wordWrap w:val="0"/>
        <w:overflowPunct w:val="0"/>
        <w:autoSpaceDE w:val="0"/>
        <w:autoSpaceDN w:val="0"/>
        <w:rPr>
          <w:rFonts w:hint="eastAsia"/>
          <w:sz w:val="20"/>
        </w:rPr>
      </w:pPr>
    </w:p>
    <w:sectPr w:rsidR="00B35092" w:rsidRPr="001A7531">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ADE5D4" w14:textId="77777777" w:rsidR="004F5AE4" w:rsidRDefault="004F5AE4">
      <w:r>
        <w:separator/>
      </w:r>
    </w:p>
  </w:endnote>
  <w:endnote w:type="continuationSeparator" w:id="0">
    <w:p w14:paraId="0C5674DE" w14:textId="77777777" w:rsidR="004F5AE4" w:rsidRDefault="004F5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BABD11" w14:textId="77777777" w:rsidR="004F5AE4" w:rsidRDefault="004F5AE4">
      <w:r>
        <w:separator/>
      </w:r>
    </w:p>
  </w:footnote>
  <w:footnote w:type="continuationSeparator" w:id="0">
    <w:p w14:paraId="361F3314" w14:textId="77777777" w:rsidR="004F5AE4" w:rsidRDefault="004F5A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7DC"/>
    <w:rsid w:val="001A7531"/>
    <w:rsid w:val="002B78FE"/>
    <w:rsid w:val="004F5AE4"/>
    <w:rsid w:val="00B35092"/>
    <w:rsid w:val="00CE57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34E645A"/>
  <w15:chartTrackingRefBased/>
  <w15:docId w15:val="{38077DAC-7326-4B63-BE8B-9DABBA26E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第37号様式　保全担保提供命令書</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h.senzaki02</dc:creator>
  <cp:keywords/>
  <cp:lastModifiedBy>村上香</cp:lastModifiedBy>
  <cp:revision>2</cp:revision>
  <cp:lastPrinted>2004-12-17T07:47:00Z</cp:lastPrinted>
  <dcterms:created xsi:type="dcterms:W3CDTF">2025-07-06T09:20:00Z</dcterms:created>
  <dcterms:modified xsi:type="dcterms:W3CDTF">2025-07-06T09:20:00Z</dcterms:modified>
</cp:coreProperties>
</file>