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B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47</w:t>
      </w:r>
      <w:r>
        <w:rPr>
          <w:rFonts w:hint="eastAsia"/>
          <w:lang w:eastAsia="zh-CN"/>
        </w:rPr>
        <w:t>号様式</w:t>
      </w:r>
    </w:p>
    <w:p w:rsidR="00000000" w:rsidRDefault="008B05D9">
      <w:pPr>
        <w:jc w:val="center"/>
        <w:rPr>
          <w:rFonts w:hint="eastAsia"/>
          <w:lang w:eastAsia="zh-CN"/>
        </w:rPr>
      </w:pPr>
      <w:r>
        <w:rPr>
          <w:rFonts w:hint="eastAsia"/>
          <w:spacing w:val="165"/>
          <w:lang w:eastAsia="zh-CN"/>
        </w:rPr>
        <w:t>繰越明許費見積</w:t>
      </w:r>
      <w:r>
        <w:rPr>
          <w:rFonts w:hint="eastAsia"/>
          <w:lang w:eastAsia="zh-CN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4"/>
        <w:gridCol w:w="630"/>
        <w:gridCol w:w="210"/>
        <w:gridCol w:w="1148"/>
        <w:gridCol w:w="112"/>
        <w:gridCol w:w="810"/>
        <w:gridCol w:w="810"/>
        <w:gridCol w:w="811"/>
        <w:gridCol w:w="810"/>
        <w:gridCol w:w="811"/>
        <w:gridCol w:w="810"/>
        <w:gridCol w:w="811"/>
        <w:gridCol w:w="810"/>
        <w:gridCol w:w="594"/>
        <w:gridCol w:w="217"/>
        <w:gridCol w:w="810"/>
        <w:gridCol w:w="811"/>
        <w:gridCol w:w="810"/>
        <w:gridCol w:w="8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14" w:type="dxa"/>
            <w:gridSpan w:val="2"/>
            <w:vMerge w:val="restart"/>
            <w:vAlign w:val="center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1358" w:type="dxa"/>
            <w:gridSpan w:val="2"/>
            <w:vMerge w:val="restart"/>
            <w:vAlign w:val="center"/>
          </w:tcPr>
          <w:p w:rsidR="00000000" w:rsidRDefault="008B05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0648" w:type="dxa"/>
            <w:gridSpan w:val="15"/>
            <w:tcBorders>
              <w:top w:val="nil"/>
              <w:bottom w:val="nil"/>
              <w:right w:val="nil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414" w:type="dxa"/>
            <w:gridSpan w:val="2"/>
            <w:vMerge/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1358" w:type="dxa"/>
            <w:gridSpan w:val="2"/>
            <w:vMerge/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7189" w:type="dxa"/>
            <w:gridSpan w:val="10"/>
            <w:tcBorders>
              <w:top w:val="nil"/>
            </w:tcBorders>
            <w:vAlign w:val="center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単位　千円</w:t>
            </w:r>
            <w:r>
              <w:rPr>
                <w:rFonts w:hint="eastAsia"/>
              </w:rPr>
              <w:t>)</w:t>
            </w:r>
          </w:p>
        </w:tc>
        <w:tc>
          <w:tcPr>
            <w:tcW w:w="3459" w:type="dxa"/>
            <w:gridSpan w:val="5"/>
            <w:tcBorders>
              <w:top w:val="single" w:sz="4" w:space="0" w:color="auto"/>
            </w:tcBorders>
            <w:vAlign w:val="center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784" w:type="dxa"/>
            <w:vMerge w:val="restart"/>
            <w:vAlign w:val="center"/>
          </w:tcPr>
          <w:p w:rsidR="00000000" w:rsidRDefault="008B05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840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8B05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260" w:type="dxa"/>
            <w:gridSpan w:val="2"/>
            <w:vMerge w:val="restar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00000" w:rsidRDefault="008B05D9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810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8B05D9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歳</w:t>
            </w:r>
            <w:r>
              <w:rPr>
                <w:rFonts w:hint="eastAsia"/>
              </w:rPr>
              <w:t>出予算額</w:t>
            </w:r>
          </w:p>
        </w:tc>
        <w:tc>
          <w:tcPr>
            <w:tcW w:w="3242" w:type="dxa"/>
            <w:gridSpan w:val="4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8B05D9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810" w:type="dxa"/>
            <w:vMerge w:val="restart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000000" w:rsidRDefault="008B05D9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年度内</w:t>
            </w:r>
            <w:r>
              <w:rPr>
                <w:rFonts w:hAnsi="Courier New" w:hint="eastAsia"/>
                <w:spacing w:val="105"/>
              </w:rPr>
              <w:t>支</w:t>
            </w:r>
            <w:r>
              <w:rPr>
                <w:rFonts w:hint="eastAsia"/>
              </w:rPr>
              <w:t>出見込額</w:t>
            </w:r>
          </w:p>
        </w:tc>
        <w:tc>
          <w:tcPr>
            <w:tcW w:w="811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8B05D9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翌年度繰越額</w:t>
            </w:r>
          </w:p>
        </w:tc>
        <w:tc>
          <w:tcPr>
            <w:tcW w:w="4052" w:type="dxa"/>
            <w:gridSpan w:val="6"/>
            <w:tcBorders>
              <w:right w:val="double" w:sz="6" w:space="0" w:color="auto"/>
            </w:tcBorders>
            <w:vAlign w:val="center"/>
          </w:tcPr>
          <w:p w:rsidR="00000000" w:rsidRDefault="008B05D9">
            <w:pPr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左の財源内</w:t>
            </w:r>
            <w:r>
              <w:rPr>
                <w:rFonts w:hint="eastAsia"/>
              </w:rPr>
              <w:t>訳</w:t>
            </w:r>
          </w:p>
        </w:tc>
        <w:tc>
          <w:tcPr>
            <w:tcW w:w="811" w:type="dxa"/>
            <w:vMerge w:val="restart"/>
            <w:tcBorders>
              <w:left w:val="double" w:sz="6" w:space="0" w:color="auto"/>
            </w:tcBorders>
            <w:vAlign w:val="center"/>
          </w:tcPr>
          <w:p w:rsidR="00000000" w:rsidRDefault="008B05D9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繰越使用を必要とする理由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784" w:type="dxa"/>
            <w:vMerge/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tcBorders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0" w:type="dxa"/>
            <w:vMerge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3242" w:type="dxa"/>
            <w:gridSpan w:val="4"/>
            <w:vMerge/>
            <w:tcBorders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0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1" w:type="dxa"/>
            <w:vMerge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1621" w:type="dxa"/>
            <w:gridSpan w:val="3"/>
            <w:vMerge w:val="restart"/>
            <w:vAlign w:val="center"/>
          </w:tcPr>
          <w:p w:rsidR="00000000" w:rsidRDefault="008B05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58"/>
              </w:rPr>
              <w:t>既収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  <w:spacing w:val="70"/>
              </w:rPr>
              <w:t>特定財</w:t>
            </w:r>
            <w:r>
              <w:rPr>
                <w:rFonts w:hint="eastAsia"/>
              </w:rPr>
              <w:t>源</w:t>
            </w:r>
          </w:p>
        </w:tc>
        <w:tc>
          <w:tcPr>
            <w:tcW w:w="1621" w:type="dxa"/>
            <w:gridSpan w:val="2"/>
            <w:vMerge w:val="restart"/>
            <w:vAlign w:val="center"/>
          </w:tcPr>
          <w:p w:rsidR="00000000" w:rsidRDefault="008B05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158"/>
              </w:rPr>
              <w:t>未収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  <w:spacing w:val="70"/>
              </w:rPr>
              <w:t>特定財</w:t>
            </w:r>
            <w:r>
              <w:rPr>
                <w:rFonts w:hint="eastAsia"/>
              </w:rPr>
              <w:t>源</w:t>
            </w:r>
          </w:p>
        </w:tc>
        <w:tc>
          <w:tcPr>
            <w:tcW w:w="810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8B05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811" w:type="dxa"/>
            <w:vMerge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784" w:type="dxa"/>
            <w:vMerge/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tcBorders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0" w:type="dxa"/>
            <w:vMerge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0" w:type="dxa"/>
            <w:vMerge w:val="restart"/>
            <w:vAlign w:val="center"/>
          </w:tcPr>
          <w:p w:rsidR="00000000" w:rsidRDefault="008B05D9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国</w:t>
            </w:r>
            <w:r>
              <w:rPr>
                <w:rFonts w:hint="eastAsia"/>
              </w:rPr>
              <w:t>県支出金</w:t>
            </w:r>
          </w:p>
        </w:tc>
        <w:tc>
          <w:tcPr>
            <w:tcW w:w="811" w:type="dxa"/>
            <w:vMerge w:val="restart"/>
            <w:vAlign w:val="center"/>
          </w:tcPr>
          <w:p w:rsidR="00000000" w:rsidRDefault="008B05D9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810" w:type="dxa"/>
            <w:vMerge w:val="restart"/>
            <w:vAlign w:val="center"/>
          </w:tcPr>
          <w:p w:rsidR="00000000" w:rsidRDefault="008B05D9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11" w:type="dxa"/>
            <w:vMerge w:val="restart"/>
            <w:tcBorders>
              <w:right w:val="double" w:sz="6" w:space="0" w:color="auto"/>
            </w:tcBorders>
            <w:vAlign w:val="center"/>
          </w:tcPr>
          <w:p w:rsidR="00000000" w:rsidRDefault="008B05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一般財源</w:t>
            </w:r>
          </w:p>
        </w:tc>
        <w:tc>
          <w:tcPr>
            <w:tcW w:w="810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1" w:type="dxa"/>
            <w:vMerge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1621" w:type="dxa"/>
            <w:gridSpan w:val="3"/>
            <w:vMerge/>
          </w:tcPr>
          <w:p w:rsidR="00000000" w:rsidRDefault="008B05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1" w:type="dxa"/>
            <w:gridSpan w:val="2"/>
            <w:vMerge/>
          </w:tcPr>
          <w:p w:rsidR="00000000" w:rsidRDefault="008B05D9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10" w:type="dxa"/>
            <w:vMerge/>
            <w:tcBorders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1" w:type="dxa"/>
            <w:vMerge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84" w:type="dxa"/>
            <w:vMerge/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40" w:type="dxa"/>
            <w:gridSpan w:val="2"/>
            <w:vMerge/>
            <w:tcBorders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left w:val="double" w:sz="6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0" w:type="dxa"/>
            <w:vMerge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0" w:type="dxa"/>
            <w:vMerge/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1" w:type="dxa"/>
            <w:vMerge/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0" w:type="dxa"/>
            <w:vMerge/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1" w:type="dxa"/>
            <w:vMerge/>
            <w:tcBorders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0" w:type="dxa"/>
            <w:vMerge/>
            <w:tcBorders>
              <w:left w:val="double" w:sz="6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1" w:type="dxa"/>
            <w:vMerge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0" w:type="dxa"/>
          </w:tcPr>
          <w:p w:rsidR="00000000" w:rsidRDefault="008B05D9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国</w:t>
            </w:r>
            <w:r>
              <w:rPr>
                <w:rFonts w:hint="eastAsia"/>
              </w:rPr>
              <w:t>県支出金</w:t>
            </w:r>
          </w:p>
        </w:tc>
        <w:tc>
          <w:tcPr>
            <w:tcW w:w="811" w:type="dxa"/>
            <w:gridSpan w:val="2"/>
            <w:vAlign w:val="center"/>
          </w:tcPr>
          <w:p w:rsidR="00000000" w:rsidRDefault="008B05D9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10" w:type="dxa"/>
          </w:tcPr>
          <w:p w:rsidR="00000000" w:rsidRDefault="008B05D9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国</w:t>
            </w:r>
            <w:r>
              <w:rPr>
                <w:rFonts w:hint="eastAsia"/>
              </w:rPr>
              <w:t>県支出金</w:t>
            </w:r>
          </w:p>
        </w:tc>
        <w:tc>
          <w:tcPr>
            <w:tcW w:w="811" w:type="dxa"/>
            <w:vAlign w:val="center"/>
          </w:tcPr>
          <w:p w:rsidR="00000000" w:rsidRDefault="008B05D9">
            <w:pPr>
              <w:spacing w:line="240" w:lineRule="exact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10" w:type="dxa"/>
            <w:vMerge/>
            <w:tcBorders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  <w:tc>
          <w:tcPr>
            <w:tcW w:w="811" w:type="dxa"/>
            <w:vMerge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84" w:type="dxa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left w:val="double" w:sz="6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lef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784" w:type="dxa"/>
            <w:tcBorders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single" w:sz="4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left w:val="double" w:sz="6" w:space="0" w:color="auto"/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single" w:sz="4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left w:val="double" w:sz="6" w:space="0" w:color="auto"/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single" w:sz="4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left w:val="double" w:sz="6" w:space="0" w:color="auto"/>
              <w:bottom w:val="single" w:sz="4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84" w:type="dxa"/>
            <w:tcBorders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bottom w:val="wave" w:sz="12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left w:val="double" w:sz="6" w:space="0" w:color="auto"/>
              <w:bottom w:val="wave" w:sz="12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left w:val="double" w:sz="6" w:space="0" w:color="auto"/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wave" w:sz="12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left w:val="double" w:sz="6" w:space="0" w:color="auto"/>
              <w:bottom w:val="wave" w:sz="12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left w:val="double" w:sz="6" w:space="0" w:color="auto"/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tcBorders>
              <w:bottom w:val="wave" w:sz="12" w:space="0" w:color="auto"/>
              <w:right w:val="double" w:sz="6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1" w:type="dxa"/>
            <w:tcBorders>
              <w:left w:val="double" w:sz="6" w:space="0" w:color="auto"/>
              <w:bottom w:val="wave" w:sz="12" w:space="0" w:color="auto"/>
            </w:tcBorders>
          </w:tcPr>
          <w:p w:rsidR="00000000" w:rsidRDefault="008B05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B05D9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事業名は、具体的な事業の名称を記載すること。</w:t>
      </w:r>
    </w:p>
    <w:p w:rsidR="00000000" w:rsidRDefault="008B05D9">
      <w:pPr>
        <w:ind w:firstLineChars="400" w:firstLine="84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金額欄は、当該事業に係る金額を記載すること。</w:t>
      </w: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B05D9">
      <w:r>
        <w:separator/>
      </w:r>
    </w:p>
  </w:endnote>
  <w:endnote w:type="continuationSeparator" w:id="0">
    <w:p w:rsidR="00000000" w:rsidRDefault="008B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B05D9">
      <w:r>
        <w:separator/>
      </w:r>
    </w:p>
  </w:footnote>
  <w:footnote w:type="continuationSeparator" w:id="0">
    <w:p w:rsidR="00000000" w:rsidRDefault="008B0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D9"/>
    <w:rsid w:val="008B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954C45-5F5D-4B72-BC27-5AC53701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wordWrap/>
      <w:overflowPunct/>
      <w:autoSpaceDE/>
      <w:autoSpaceDN/>
    </w:pPr>
    <w:rPr>
      <w:rFonts w:hAnsi="Courier New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2004-12-17T09:22:00Z</cp:lastPrinted>
  <dcterms:created xsi:type="dcterms:W3CDTF">2025-07-07T00:58:00Z</dcterms:created>
  <dcterms:modified xsi:type="dcterms:W3CDTF">2025-07-07T00:58:00Z</dcterms:modified>
</cp:coreProperties>
</file>