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1FB" w:rsidRPr="00F93FCC" w:rsidRDefault="00E32D1F">
      <w:pPr>
        <w:spacing w:line="329" w:lineRule="exact"/>
        <w:ind w:left="100"/>
        <w:rPr>
          <w:rFonts w:asciiTheme="minorEastAsia" w:hAnsiTheme="minorEastAsia" w:cs="Microsoft JhengHei"/>
          <w:sz w:val="20"/>
          <w:szCs w:val="20"/>
        </w:rPr>
      </w:pPr>
      <w:r w:rsidRPr="00F93FCC">
        <w:rPr>
          <w:rFonts w:asciiTheme="minorEastAsia" w:hAnsiTheme="minorEastAsia" w:cs="Microsoft JhengHei"/>
          <w:sz w:val="20"/>
          <w:szCs w:val="20"/>
        </w:rPr>
        <w:t>様式第１６号（第３７条関係）</w:t>
      </w:r>
    </w:p>
    <w:p w:rsidR="00D421FB" w:rsidRPr="00F93FCC" w:rsidRDefault="00D421FB">
      <w:pPr>
        <w:spacing w:before="4" w:line="200" w:lineRule="exact"/>
        <w:rPr>
          <w:rFonts w:asciiTheme="minorEastAsia" w:hAnsiTheme="minorEastAsia"/>
          <w:sz w:val="20"/>
          <w:szCs w:val="20"/>
        </w:rPr>
      </w:pPr>
    </w:p>
    <w:p w:rsidR="00D421FB" w:rsidRPr="00F93FCC" w:rsidRDefault="00D421FB">
      <w:pPr>
        <w:spacing w:line="200" w:lineRule="exact"/>
        <w:rPr>
          <w:rFonts w:asciiTheme="minorEastAsia" w:hAnsiTheme="minorEastAsia"/>
          <w:sz w:val="20"/>
          <w:szCs w:val="20"/>
        </w:rPr>
        <w:sectPr w:rsidR="00D421FB" w:rsidRPr="00F93FCC">
          <w:type w:val="continuous"/>
          <w:pgSz w:w="11900" w:h="16840"/>
          <w:pgMar w:top="240" w:right="680" w:bottom="280" w:left="240" w:header="720" w:footer="720" w:gutter="0"/>
          <w:cols w:space="720"/>
        </w:sectPr>
      </w:pPr>
    </w:p>
    <w:p w:rsidR="00D421FB" w:rsidRPr="00F93FCC" w:rsidRDefault="00D421FB">
      <w:pPr>
        <w:pStyle w:val="1"/>
        <w:spacing w:line="345" w:lineRule="exact"/>
        <w:rPr>
          <w:rFonts w:asciiTheme="minorEastAsia" w:eastAsiaTheme="minorEastAsia" w:hAnsiTheme="minorEastAsia"/>
        </w:rPr>
      </w:pPr>
    </w:p>
    <w:p w:rsidR="00D421FB" w:rsidRPr="00F93FCC" w:rsidRDefault="00D421FB">
      <w:pPr>
        <w:spacing w:line="255" w:lineRule="exact"/>
        <w:ind w:left="1080"/>
        <w:rPr>
          <w:rFonts w:asciiTheme="minorEastAsia" w:hAnsiTheme="minorEastAsia" w:cs="Microsoft JhengHei"/>
        </w:rPr>
      </w:pPr>
    </w:p>
    <w:p w:rsidR="00D421FB" w:rsidRPr="00F93FCC" w:rsidRDefault="00D421FB">
      <w:pPr>
        <w:spacing w:line="255" w:lineRule="exact"/>
        <w:ind w:left="1080"/>
        <w:rPr>
          <w:rFonts w:asciiTheme="minorEastAsia" w:hAnsiTheme="minorEastAsia" w:cs="Microsoft JhengHei"/>
        </w:rPr>
      </w:pPr>
    </w:p>
    <w:p w:rsidR="00D421FB" w:rsidRPr="00F93FCC" w:rsidRDefault="00D421FB">
      <w:pPr>
        <w:spacing w:line="200" w:lineRule="exact"/>
        <w:rPr>
          <w:rFonts w:asciiTheme="minorEastAsia" w:hAnsiTheme="minorEastAsia"/>
          <w:sz w:val="20"/>
          <w:szCs w:val="20"/>
        </w:rPr>
      </w:pPr>
    </w:p>
    <w:p w:rsidR="00D421FB" w:rsidRPr="00F93FCC" w:rsidRDefault="00D421FB">
      <w:pPr>
        <w:spacing w:line="200" w:lineRule="exact"/>
        <w:rPr>
          <w:rFonts w:asciiTheme="minorEastAsia" w:hAnsiTheme="minorEastAsia"/>
          <w:sz w:val="20"/>
          <w:szCs w:val="20"/>
        </w:rPr>
      </w:pPr>
    </w:p>
    <w:p w:rsidR="00D421FB" w:rsidRPr="00F93FCC" w:rsidRDefault="00D421FB">
      <w:pPr>
        <w:spacing w:before="10" w:line="220" w:lineRule="exact"/>
        <w:rPr>
          <w:rFonts w:asciiTheme="minorEastAsia" w:hAnsiTheme="minorEastAsia"/>
        </w:rPr>
      </w:pPr>
    </w:p>
    <w:p w:rsidR="00D421FB" w:rsidRPr="00F93FCC" w:rsidRDefault="004F30B8">
      <w:pPr>
        <w:tabs>
          <w:tab w:val="left" w:pos="1800"/>
          <w:tab w:val="left" w:pos="2760"/>
        </w:tabs>
        <w:ind w:left="1080"/>
        <w:rPr>
          <w:rFonts w:asciiTheme="minorEastAsia" w:hAnsiTheme="minorEastAsia" w:cs="Microsoft JhengHei"/>
          <w:sz w:val="24"/>
          <w:szCs w:val="24"/>
          <w:lang w:eastAsia="ja-JP"/>
        </w:rPr>
      </w:pPr>
      <w:r>
        <w:rPr>
          <w:rFonts w:asciiTheme="minorEastAsia" w:hAnsiTheme="minorEastAsia" w:cs="Microsoft JhengHei" w:hint="eastAsia"/>
          <w:sz w:val="24"/>
          <w:szCs w:val="24"/>
          <w:lang w:eastAsia="ja-JP"/>
        </w:rPr>
        <w:t xml:space="preserve">　　　　　　　　</w:t>
      </w:r>
      <w:bookmarkStart w:id="0" w:name="_GoBack"/>
      <w:bookmarkEnd w:id="0"/>
      <w:r>
        <w:rPr>
          <w:rFonts w:asciiTheme="minorEastAsia" w:hAnsiTheme="minorEastAsia" w:cs="Microsoft JhengHei" w:hint="eastAsia"/>
          <w:sz w:val="24"/>
          <w:szCs w:val="24"/>
          <w:lang w:eastAsia="ja-JP"/>
        </w:rPr>
        <w:t xml:space="preserve">　様</w:t>
      </w:r>
    </w:p>
    <w:p w:rsidR="00D421FB" w:rsidRPr="00F93FCC" w:rsidRDefault="00E32D1F">
      <w:pPr>
        <w:spacing w:before="7" w:line="110" w:lineRule="exact"/>
        <w:rPr>
          <w:rFonts w:asciiTheme="minorEastAsia" w:hAnsiTheme="minorEastAsia"/>
          <w:sz w:val="11"/>
          <w:szCs w:val="11"/>
          <w:lang w:eastAsia="ja-JP"/>
        </w:rPr>
      </w:pPr>
      <w:r w:rsidRPr="00F93FCC">
        <w:rPr>
          <w:rFonts w:asciiTheme="minorEastAsia" w:hAnsiTheme="minorEastAsia"/>
          <w:lang w:eastAsia="ja-JP"/>
        </w:rPr>
        <w:br w:type="column"/>
      </w:r>
    </w:p>
    <w:p w:rsidR="00E32D1F" w:rsidRDefault="00E32D1F" w:rsidP="00E32D1F">
      <w:pPr>
        <w:pStyle w:val="1"/>
        <w:spacing w:line="340" w:lineRule="exact"/>
        <w:ind w:left="1103" w:right="219" w:hanging="23"/>
        <w:rPr>
          <w:rFonts w:asciiTheme="minorEastAsia" w:eastAsiaTheme="minorEastAsia" w:hAnsiTheme="minorEastAsia" w:hint="eastAsia"/>
          <w:lang w:eastAsia="ja-JP"/>
        </w:rPr>
      </w:pPr>
    </w:p>
    <w:p w:rsidR="00D421FB" w:rsidRPr="00F93FCC" w:rsidRDefault="00E32D1F" w:rsidP="00B81F83">
      <w:pPr>
        <w:pStyle w:val="1"/>
        <w:spacing w:line="340" w:lineRule="exact"/>
        <w:ind w:left="1103" w:right="219" w:firstLineChars="200" w:firstLine="44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Pr="00F93FCC">
        <w:rPr>
          <w:rFonts w:asciiTheme="minorEastAsia" w:eastAsiaTheme="minorEastAsia" w:hAnsiTheme="minorEastAsia"/>
          <w:lang w:eastAsia="ja-JP"/>
        </w:rPr>
        <w:t>年</w:t>
      </w:r>
      <w:r>
        <w:rPr>
          <w:rFonts w:asciiTheme="minorEastAsia" w:eastAsiaTheme="minorEastAsia" w:hAnsiTheme="minorEastAsia" w:hint="eastAsia"/>
          <w:lang w:eastAsia="ja-JP"/>
        </w:rPr>
        <w:t xml:space="preserve">　　</w:t>
      </w:r>
      <w:r w:rsidRPr="00F93FCC">
        <w:rPr>
          <w:rFonts w:asciiTheme="minorEastAsia" w:eastAsiaTheme="minorEastAsia" w:hAnsiTheme="minorEastAsia"/>
          <w:lang w:eastAsia="ja-JP"/>
        </w:rPr>
        <w:t>月</w:t>
      </w:r>
      <w:r>
        <w:rPr>
          <w:rFonts w:asciiTheme="minorEastAsia" w:eastAsiaTheme="minorEastAsia" w:hAnsiTheme="minorEastAsia" w:hint="eastAsia"/>
          <w:lang w:eastAsia="ja-JP"/>
        </w:rPr>
        <w:t xml:space="preserve">　　</w:t>
      </w:r>
      <w:r w:rsidRPr="00F93FCC">
        <w:rPr>
          <w:rFonts w:asciiTheme="minorEastAsia" w:eastAsiaTheme="minorEastAsia" w:hAnsiTheme="minorEastAsia"/>
          <w:lang w:eastAsia="ja-JP"/>
        </w:rPr>
        <w:t>日</w:t>
      </w:r>
    </w:p>
    <w:p w:rsidR="00D421FB" w:rsidRPr="00F93FCC" w:rsidRDefault="00D421FB">
      <w:pPr>
        <w:spacing w:line="340" w:lineRule="exact"/>
        <w:rPr>
          <w:rFonts w:asciiTheme="minorEastAsia" w:hAnsiTheme="minorEastAsia"/>
          <w:lang w:eastAsia="ja-JP"/>
        </w:rPr>
        <w:sectPr w:rsidR="00D421FB" w:rsidRPr="00F93FCC">
          <w:type w:val="continuous"/>
          <w:pgSz w:w="11900" w:h="16840"/>
          <w:pgMar w:top="240" w:right="680" w:bottom="280" w:left="240" w:header="720" w:footer="720" w:gutter="0"/>
          <w:cols w:num="2" w:space="720" w:equalWidth="0">
            <w:col w:w="3941" w:space="3296"/>
            <w:col w:w="3743"/>
          </w:cols>
        </w:sectPr>
      </w:pPr>
    </w:p>
    <w:p w:rsidR="00D421FB" w:rsidRPr="00F93FCC" w:rsidRDefault="004F30B8">
      <w:pPr>
        <w:spacing w:line="200" w:lineRule="exact"/>
        <w:rPr>
          <w:rFonts w:asciiTheme="minorEastAsia" w:hAnsiTheme="minorEastAsia"/>
          <w:sz w:val="20"/>
          <w:szCs w:val="20"/>
          <w:lang w:eastAsia="ja-JP"/>
        </w:rPr>
      </w:pPr>
      <w:r>
        <w:rPr>
          <w:rFonts w:asciiTheme="minorEastAsia" w:hAnsiTheme="minorEastAsia"/>
        </w:rPr>
        <w:pict>
          <v:group id="_x0000_s1029" style="position:absolute;margin-left:564.25pt;margin-top:320.65pt;width:14.15pt;height:.1pt;z-index:-251657216;mso-position-horizontal-relative:page;mso-position-vertical-relative:page" coordorigin="11285,6413" coordsize="283,2">
            <v:shape id="_x0000_s1030" style="position:absolute;left:11285;top:6413;width:283;height:2" coordorigin="11285,6413" coordsize="283,0" path="m11285,6413r284,e" filled="f" strokeweight="0">
              <v:path arrowok="t"/>
            </v:shape>
            <w10:wrap anchorx="page" anchory="page"/>
          </v:group>
        </w:pict>
      </w: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before="15" w:line="220" w:lineRule="exact"/>
        <w:rPr>
          <w:rFonts w:asciiTheme="minorEastAsia" w:hAnsiTheme="minorEastAsia"/>
          <w:lang w:eastAsia="ja-JP"/>
        </w:rPr>
      </w:pPr>
    </w:p>
    <w:p w:rsidR="00D421FB" w:rsidRPr="00F93FCC" w:rsidRDefault="00E32D1F" w:rsidP="00F93FCC">
      <w:pPr>
        <w:tabs>
          <w:tab w:val="left" w:pos="8391"/>
          <w:tab w:val="left" w:pos="9490"/>
        </w:tabs>
        <w:spacing w:line="345" w:lineRule="exact"/>
        <w:ind w:left="7291"/>
        <w:rPr>
          <w:rFonts w:asciiTheme="minorEastAsia" w:hAnsiTheme="minorEastAsia" w:cs="Microsoft JhengHei"/>
          <w:lang w:eastAsia="ja-JP"/>
        </w:rPr>
      </w:pPr>
      <w:r w:rsidRPr="00F93FCC">
        <w:rPr>
          <w:rFonts w:asciiTheme="minorEastAsia" w:hAnsiTheme="minorEastAsia" w:cs="Microsoft JhengHei"/>
          <w:lang w:eastAsia="ja-JP"/>
        </w:rPr>
        <w:t>小野町長</w:t>
      </w:r>
      <w:r w:rsidRPr="00F93FCC">
        <w:rPr>
          <w:rFonts w:asciiTheme="minorEastAsia" w:hAnsiTheme="minorEastAsia" w:cs="Microsoft JhengHei"/>
          <w:lang w:eastAsia="ja-JP"/>
        </w:rPr>
        <w:tab/>
      </w:r>
      <w:r w:rsidRPr="00F93FCC">
        <w:rPr>
          <w:rFonts w:asciiTheme="minorEastAsia" w:hAnsiTheme="minorEastAsia" w:cs="Microsoft JhengHei"/>
          <w:lang w:eastAsia="ja-JP"/>
        </w:rPr>
        <w:tab/>
      </w:r>
      <w:r w:rsidR="00F93FCC">
        <w:rPr>
          <w:rFonts w:asciiTheme="minorEastAsia" w:hAnsiTheme="minorEastAsia" w:cs="Microsoft JhengHei"/>
          <w:lang w:eastAsia="ja-JP"/>
        </w:rPr>
        <w:tab/>
      </w:r>
      <w:r w:rsidR="00F93FCC">
        <w:rPr>
          <w:rFonts w:asciiTheme="minorEastAsia" w:hAnsiTheme="minorEastAsia" w:cs="Microsoft JhengHei" w:hint="eastAsia"/>
          <w:lang w:eastAsia="ja-JP"/>
        </w:rPr>
        <w:t>印</w:t>
      </w:r>
    </w:p>
    <w:p w:rsidR="00D421FB" w:rsidRPr="00F93FCC" w:rsidRDefault="00D421FB">
      <w:pPr>
        <w:spacing w:before="10" w:line="130" w:lineRule="exact"/>
        <w:rPr>
          <w:rFonts w:asciiTheme="minorEastAsia" w:hAnsiTheme="minorEastAsia"/>
          <w:sz w:val="13"/>
          <w:szCs w:val="13"/>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E32D1F">
      <w:pPr>
        <w:tabs>
          <w:tab w:val="left" w:pos="3791"/>
          <w:tab w:val="left" w:pos="4311"/>
          <w:tab w:val="left" w:pos="4831"/>
          <w:tab w:val="left" w:pos="5351"/>
          <w:tab w:val="left" w:pos="5871"/>
          <w:tab w:val="left" w:pos="6391"/>
          <w:tab w:val="left" w:pos="6911"/>
          <w:tab w:val="left" w:pos="7431"/>
          <w:tab w:val="left" w:pos="7951"/>
        </w:tabs>
        <w:ind w:left="3271"/>
        <w:rPr>
          <w:rFonts w:asciiTheme="minorEastAsia" w:hAnsiTheme="minorEastAsia" w:cs="Microsoft JhengHei"/>
          <w:sz w:val="26"/>
          <w:szCs w:val="26"/>
          <w:lang w:eastAsia="ja-JP"/>
        </w:rPr>
      </w:pPr>
      <w:r w:rsidRPr="00F93FCC">
        <w:rPr>
          <w:rFonts w:asciiTheme="minorEastAsia" w:hAnsiTheme="minorEastAsia" w:cs="Microsoft JhengHei"/>
          <w:sz w:val="26"/>
          <w:szCs w:val="26"/>
          <w:lang w:eastAsia="ja-JP"/>
        </w:rPr>
        <w:t>住</w:t>
      </w:r>
      <w:r w:rsidRPr="00F93FCC">
        <w:rPr>
          <w:rFonts w:asciiTheme="minorEastAsia" w:hAnsiTheme="minorEastAsia" w:cs="Microsoft JhengHei"/>
          <w:sz w:val="26"/>
          <w:szCs w:val="26"/>
          <w:lang w:eastAsia="ja-JP"/>
        </w:rPr>
        <w:tab/>
        <w:t>宅</w:t>
      </w:r>
      <w:r w:rsidRPr="00F93FCC">
        <w:rPr>
          <w:rFonts w:asciiTheme="minorEastAsia" w:hAnsiTheme="minorEastAsia" w:cs="Microsoft JhengHei"/>
          <w:sz w:val="26"/>
          <w:szCs w:val="26"/>
          <w:lang w:eastAsia="ja-JP"/>
        </w:rPr>
        <w:tab/>
        <w:t>改</w:t>
      </w:r>
      <w:r w:rsidRPr="00F93FCC">
        <w:rPr>
          <w:rFonts w:asciiTheme="minorEastAsia" w:hAnsiTheme="minorEastAsia" w:cs="Microsoft JhengHei"/>
          <w:sz w:val="26"/>
          <w:szCs w:val="26"/>
          <w:lang w:eastAsia="ja-JP"/>
        </w:rPr>
        <w:tab/>
        <w:t>修</w:t>
      </w:r>
      <w:r w:rsidRPr="00F93FCC">
        <w:rPr>
          <w:rFonts w:asciiTheme="minorEastAsia" w:hAnsiTheme="minorEastAsia" w:cs="Microsoft JhengHei"/>
          <w:sz w:val="26"/>
          <w:szCs w:val="26"/>
          <w:lang w:eastAsia="ja-JP"/>
        </w:rPr>
        <w:tab/>
        <w:t>費</w:t>
      </w:r>
      <w:r w:rsidRPr="00F93FCC">
        <w:rPr>
          <w:rFonts w:asciiTheme="minorEastAsia" w:hAnsiTheme="minorEastAsia" w:cs="Microsoft JhengHei"/>
          <w:sz w:val="26"/>
          <w:szCs w:val="26"/>
          <w:lang w:eastAsia="ja-JP"/>
        </w:rPr>
        <w:tab/>
        <w:t>却</w:t>
      </w:r>
      <w:r w:rsidRPr="00F93FCC">
        <w:rPr>
          <w:rFonts w:asciiTheme="minorEastAsia" w:hAnsiTheme="minorEastAsia" w:cs="Microsoft JhengHei"/>
          <w:sz w:val="26"/>
          <w:szCs w:val="26"/>
          <w:lang w:eastAsia="ja-JP"/>
        </w:rPr>
        <w:tab/>
        <w:t>下</w:t>
      </w:r>
      <w:r w:rsidRPr="00F93FCC">
        <w:rPr>
          <w:rFonts w:asciiTheme="minorEastAsia" w:hAnsiTheme="minorEastAsia" w:cs="Microsoft JhengHei"/>
          <w:sz w:val="26"/>
          <w:szCs w:val="26"/>
          <w:lang w:eastAsia="ja-JP"/>
        </w:rPr>
        <w:tab/>
        <w:t>通</w:t>
      </w:r>
      <w:r w:rsidRPr="00F93FCC">
        <w:rPr>
          <w:rFonts w:asciiTheme="minorEastAsia" w:hAnsiTheme="minorEastAsia" w:cs="Microsoft JhengHei"/>
          <w:sz w:val="26"/>
          <w:szCs w:val="26"/>
          <w:lang w:eastAsia="ja-JP"/>
        </w:rPr>
        <w:tab/>
        <w:t>知</w:t>
      </w:r>
      <w:r w:rsidRPr="00F93FCC">
        <w:rPr>
          <w:rFonts w:asciiTheme="minorEastAsia" w:hAnsiTheme="minorEastAsia" w:cs="Microsoft JhengHei"/>
          <w:sz w:val="26"/>
          <w:szCs w:val="26"/>
          <w:lang w:eastAsia="ja-JP"/>
        </w:rPr>
        <w:tab/>
        <w:t>書</w:t>
      </w: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before="8" w:line="260" w:lineRule="exact"/>
        <w:rPr>
          <w:rFonts w:asciiTheme="minorEastAsia" w:hAnsiTheme="minorEastAsia"/>
          <w:sz w:val="26"/>
          <w:szCs w:val="26"/>
          <w:lang w:eastAsia="ja-JP"/>
        </w:rPr>
      </w:pPr>
    </w:p>
    <w:p w:rsidR="00D421FB" w:rsidRPr="00F93FCC" w:rsidRDefault="004F30B8">
      <w:pPr>
        <w:pStyle w:val="1"/>
        <w:spacing w:line="340" w:lineRule="exact"/>
        <w:ind w:left="1070" w:right="1329" w:firstLine="220"/>
        <w:rPr>
          <w:rFonts w:asciiTheme="minorEastAsia" w:eastAsiaTheme="minorEastAsia" w:hAnsiTheme="minorEastAsia"/>
          <w:lang w:eastAsia="ja-JP"/>
        </w:rPr>
      </w:pPr>
      <w:r>
        <w:rPr>
          <w:rFonts w:asciiTheme="minorEastAsia" w:eastAsiaTheme="minorEastAsia" w:hAnsiTheme="minorEastAsia"/>
        </w:rPr>
        <w:pict>
          <v:group id="_x0000_s1026" style="position:absolute;left:0;text-align:left;margin-left:17pt;margin-top:15.3pt;width:14.15pt;height:.1pt;z-index:-251658240;mso-position-horizontal-relative:page" coordorigin="340,306" coordsize="283,2">
            <v:shape id="_x0000_s1027" style="position:absolute;left:340;top:306;width:283;height:2" coordorigin="340,306" coordsize="283,0" path="m340,306r284,e" filled="f" strokeweight="0">
              <v:path arrowok="t"/>
            </v:shape>
            <w10:wrap anchorx="page"/>
          </v:group>
        </w:pict>
      </w:r>
      <w:r w:rsidR="00E32D1F" w:rsidRPr="00F93FCC">
        <w:rPr>
          <w:rFonts w:asciiTheme="minorEastAsia" w:eastAsiaTheme="minorEastAsia" w:hAnsiTheme="minorEastAsia"/>
          <w:lang w:eastAsia="ja-JP"/>
        </w:rPr>
        <w:t>先に申請のありました住宅改修費の給付については、審査の結果、下記の理由により 却下することに決定しましたので、ご承知ください。</w:t>
      </w: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before="10" w:line="220" w:lineRule="exact"/>
        <w:rPr>
          <w:rFonts w:asciiTheme="minorEastAsia" w:hAnsiTheme="minorEastAsia"/>
          <w:lang w:eastAsia="ja-JP"/>
        </w:rPr>
      </w:pPr>
    </w:p>
    <w:p w:rsidR="00D421FB" w:rsidRPr="00F93FCC" w:rsidRDefault="00E32D1F">
      <w:pPr>
        <w:ind w:left="1290"/>
        <w:rPr>
          <w:rFonts w:asciiTheme="minorEastAsia" w:hAnsiTheme="minorEastAsia" w:cs="Microsoft JhengHei"/>
          <w:lang w:eastAsia="ja-JP"/>
        </w:rPr>
      </w:pPr>
      <w:r w:rsidRPr="00F93FCC">
        <w:rPr>
          <w:rFonts w:asciiTheme="minorEastAsia" w:hAnsiTheme="minorEastAsia" w:cs="Microsoft JhengHei"/>
          <w:lang w:eastAsia="ja-JP"/>
        </w:rPr>
        <w:t>（理由）</w:t>
      </w:r>
    </w:p>
    <w:p w:rsidR="00D421FB" w:rsidRPr="00F93FCC" w:rsidRDefault="00D421FB">
      <w:pPr>
        <w:spacing w:before="7" w:line="160" w:lineRule="exact"/>
        <w:rPr>
          <w:rFonts w:asciiTheme="minorEastAsia" w:hAnsiTheme="minorEastAsia"/>
          <w:sz w:val="16"/>
          <w:szCs w:val="16"/>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D421FB">
      <w:pPr>
        <w:spacing w:line="200" w:lineRule="exact"/>
        <w:rPr>
          <w:rFonts w:asciiTheme="minorEastAsia" w:hAnsiTheme="minorEastAsia"/>
          <w:sz w:val="20"/>
          <w:szCs w:val="20"/>
          <w:lang w:eastAsia="ja-JP"/>
        </w:rPr>
      </w:pPr>
    </w:p>
    <w:p w:rsidR="00D421FB" w:rsidRPr="00F93FCC" w:rsidRDefault="00E32D1F" w:rsidP="00F924C7">
      <w:pPr>
        <w:pStyle w:val="a3"/>
        <w:spacing w:line="360" w:lineRule="auto"/>
        <w:ind w:left="1170"/>
        <w:rPr>
          <w:rFonts w:asciiTheme="minorEastAsia" w:eastAsiaTheme="minorEastAsia" w:hAnsiTheme="minorEastAsia"/>
          <w:lang w:eastAsia="ja-JP"/>
        </w:rPr>
      </w:pPr>
      <w:r w:rsidRPr="00F93FCC">
        <w:rPr>
          <w:rFonts w:asciiTheme="minorEastAsia" w:eastAsiaTheme="minorEastAsia" w:hAnsiTheme="minorEastAsia"/>
          <w:lang w:eastAsia="ja-JP"/>
        </w:rPr>
        <w:t>教</w:t>
      </w:r>
      <w:r w:rsidR="00F924C7">
        <w:rPr>
          <w:rFonts w:asciiTheme="minorEastAsia" w:eastAsiaTheme="minorEastAsia" w:hAnsiTheme="minorEastAsia" w:hint="eastAsia"/>
          <w:lang w:eastAsia="ja-JP"/>
        </w:rPr>
        <w:t xml:space="preserve">　</w:t>
      </w:r>
      <w:r w:rsidRPr="00F93FCC">
        <w:rPr>
          <w:rFonts w:asciiTheme="minorEastAsia" w:eastAsiaTheme="minorEastAsia" w:hAnsiTheme="minorEastAsia"/>
          <w:lang w:eastAsia="ja-JP"/>
        </w:rPr>
        <w:t>示</w:t>
      </w:r>
    </w:p>
    <w:p w:rsidR="00D421FB" w:rsidRPr="00F93FCC" w:rsidRDefault="00E32D1F" w:rsidP="00F924C7">
      <w:pPr>
        <w:pStyle w:val="a3"/>
        <w:spacing w:line="360" w:lineRule="auto"/>
        <w:ind w:right="1349" w:hanging="180"/>
        <w:jc w:val="both"/>
        <w:rPr>
          <w:rFonts w:asciiTheme="minorEastAsia" w:eastAsiaTheme="minorEastAsia" w:hAnsiTheme="minorEastAsia"/>
          <w:lang w:eastAsia="ja-JP"/>
        </w:rPr>
      </w:pPr>
      <w:r w:rsidRPr="00F93FCC">
        <w:rPr>
          <w:rFonts w:asciiTheme="minorEastAsia" w:eastAsiaTheme="minorEastAsia" w:hAnsiTheme="minorEastAsia"/>
          <w:lang w:eastAsia="ja-JP"/>
        </w:rPr>
        <w:t>１</w:t>
      </w:r>
      <w:r w:rsidR="00F924C7">
        <w:rPr>
          <w:rFonts w:asciiTheme="minorEastAsia" w:eastAsiaTheme="minorEastAsia" w:hAnsiTheme="minorEastAsia" w:hint="eastAsia"/>
          <w:lang w:eastAsia="ja-JP"/>
        </w:rPr>
        <w:t xml:space="preserve">　</w:t>
      </w:r>
      <w:r w:rsidRPr="00F93FCC">
        <w:rPr>
          <w:rFonts w:asciiTheme="minorEastAsia" w:eastAsiaTheme="minorEastAsia" w:hAnsiTheme="minorEastAsia"/>
          <w:lang w:eastAsia="ja-JP"/>
        </w:rPr>
        <w:t>この決定について、不服があるときは、この通知を受け取った日の翌日から起算して３か月以内に小 野町長に対し審査請求をすることができます。なお、審査請求をした場合には、小野町長に申し出てれ ば、口頭により意見を述べることができます。</w:t>
      </w:r>
    </w:p>
    <w:p w:rsidR="00D421FB" w:rsidRPr="00F93FCC" w:rsidRDefault="00E32D1F" w:rsidP="00F924C7">
      <w:pPr>
        <w:pStyle w:val="a3"/>
        <w:spacing w:before="7" w:line="360" w:lineRule="auto"/>
        <w:ind w:right="1349" w:hanging="180"/>
        <w:jc w:val="both"/>
        <w:rPr>
          <w:rFonts w:asciiTheme="minorEastAsia" w:eastAsiaTheme="minorEastAsia" w:hAnsiTheme="minorEastAsia"/>
          <w:lang w:eastAsia="ja-JP"/>
        </w:rPr>
      </w:pPr>
      <w:r w:rsidRPr="00F93FCC">
        <w:rPr>
          <w:rFonts w:asciiTheme="minorEastAsia" w:eastAsiaTheme="minorEastAsia" w:hAnsiTheme="minorEastAsia"/>
          <w:lang w:eastAsia="ja-JP"/>
        </w:rPr>
        <w:t>２</w:t>
      </w:r>
      <w:r w:rsidR="00F924C7">
        <w:rPr>
          <w:rFonts w:asciiTheme="minorEastAsia" w:eastAsiaTheme="minorEastAsia" w:hAnsiTheme="minorEastAsia" w:hint="eastAsia"/>
          <w:lang w:eastAsia="ja-JP"/>
        </w:rPr>
        <w:t xml:space="preserve">　</w:t>
      </w:r>
      <w:r w:rsidRPr="00F93FCC">
        <w:rPr>
          <w:rFonts w:asciiTheme="minorEastAsia" w:eastAsiaTheme="minorEastAsia" w:hAnsiTheme="minorEastAsia"/>
          <w:lang w:eastAsia="ja-JP"/>
        </w:rPr>
        <w:t>また、処分の取消しの訴えは、前記の審査請求に対する裁決書を受け取った日の翌日から起算して６ か月以内に小野町を被告として（訴訟において小野町を代表する者は小野町長となります。）、提起す ることができます。なお、処分の取消しの訴えは、前記の審査請求に対する裁決を経た後（次の（１） から（３）までのいずれかに該当するときを除く。）でなければ提起することができないこととされて います。</w:t>
      </w:r>
    </w:p>
    <w:p w:rsidR="00D421FB" w:rsidRPr="00F93FCC" w:rsidRDefault="00E32D1F" w:rsidP="00F924C7">
      <w:pPr>
        <w:pStyle w:val="a3"/>
        <w:spacing w:before="7" w:line="360" w:lineRule="auto"/>
        <w:rPr>
          <w:rFonts w:asciiTheme="minorEastAsia" w:eastAsiaTheme="minorEastAsia" w:hAnsiTheme="minorEastAsia"/>
          <w:lang w:eastAsia="ja-JP"/>
        </w:rPr>
      </w:pPr>
      <w:r w:rsidRPr="00F93FCC">
        <w:rPr>
          <w:rFonts w:asciiTheme="minorEastAsia" w:eastAsiaTheme="minorEastAsia" w:hAnsiTheme="minorEastAsia"/>
          <w:lang w:eastAsia="ja-JP"/>
        </w:rPr>
        <w:t>（１）審査請求があった日から３か月を経過しても裁決がないとき。</w:t>
      </w:r>
    </w:p>
    <w:p w:rsidR="00D421FB" w:rsidRPr="00F93FCC" w:rsidRDefault="00E32D1F" w:rsidP="00F924C7">
      <w:pPr>
        <w:pStyle w:val="a3"/>
        <w:spacing w:line="360" w:lineRule="auto"/>
        <w:rPr>
          <w:rFonts w:asciiTheme="minorEastAsia" w:eastAsiaTheme="minorEastAsia" w:hAnsiTheme="minorEastAsia"/>
          <w:lang w:eastAsia="ja-JP"/>
        </w:rPr>
      </w:pPr>
      <w:r w:rsidRPr="00F93FCC">
        <w:rPr>
          <w:rFonts w:asciiTheme="minorEastAsia" w:eastAsiaTheme="minorEastAsia" w:hAnsiTheme="minorEastAsia"/>
          <w:lang w:eastAsia="ja-JP"/>
        </w:rPr>
        <w:t>（２）処分、処分の執行又は手続の続行により生ずる著しい損害を避けるため緊急の必要があるとき。</w:t>
      </w:r>
    </w:p>
    <w:p w:rsidR="00D421FB" w:rsidRPr="00F93FCC" w:rsidRDefault="00E32D1F" w:rsidP="00F924C7">
      <w:pPr>
        <w:pStyle w:val="a3"/>
        <w:spacing w:line="360" w:lineRule="auto"/>
        <w:rPr>
          <w:rFonts w:asciiTheme="minorEastAsia" w:eastAsiaTheme="minorEastAsia" w:hAnsiTheme="minorEastAsia"/>
          <w:lang w:eastAsia="ja-JP"/>
        </w:rPr>
      </w:pPr>
      <w:r w:rsidRPr="00F93FCC">
        <w:rPr>
          <w:rFonts w:asciiTheme="minorEastAsia" w:eastAsiaTheme="minorEastAsia" w:hAnsiTheme="minorEastAsia"/>
          <w:lang w:eastAsia="ja-JP"/>
        </w:rPr>
        <w:t>（３）その他裁決を経ないことにつき正当な理由があるとき。</w:t>
      </w:r>
    </w:p>
    <w:sectPr w:rsidR="00D421FB" w:rsidRPr="00F93FCC">
      <w:type w:val="continuous"/>
      <w:pgSz w:w="11900" w:h="16840"/>
      <w:pgMar w:top="240" w:right="68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crosoft JhengHei">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D421FB"/>
    <w:rsid w:val="004F30B8"/>
    <w:rsid w:val="00807094"/>
    <w:rsid w:val="008E4EF1"/>
    <w:rsid w:val="00B81F83"/>
    <w:rsid w:val="00D421FB"/>
    <w:rsid w:val="00E32D1F"/>
    <w:rsid w:val="00F924C7"/>
    <w:rsid w:val="00F93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4926ECE7"/>
  <w15:docId w15:val="{766D4EB6-5356-4533-8C1D-2CCF202F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080"/>
      <w:outlineLvl w:val="0"/>
    </w:pPr>
    <w:rPr>
      <w:rFonts w:ascii="Microsoft JhengHei" w:eastAsia="Microsoft JhengHei" w:hAnsi="Microsoft Jheng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0"/>
      <w:ind w:left="1350"/>
    </w:pPr>
    <w:rPr>
      <w:rFonts w:ascii="Microsoft JhengHei" w:eastAsia="Microsoft JhengHei" w:hAnsi="Microsoft JhengHei"/>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F30B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F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88</Words>
  <Characters>506</Characters>
  <Application>Microsoft Office Word</Application>
  <DocSecurity>0</DocSecurity>
  <Lines>4</Lines>
  <Paragraphs>1</Paragraphs>
  <ScaleCrop>false</ScaleCrop>
  <Company>Microsoft</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mika</cp:lastModifiedBy>
  <cp:revision>8</cp:revision>
  <cp:lastPrinted>2019-01-16T06:47:00Z</cp:lastPrinted>
  <dcterms:created xsi:type="dcterms:W3CDTF">2019-01-10T12:01:00Z</dcterms:created>
  <dcterms:modified xsi:type="dcterms:W3CDTF">2019-01-16T06:47:00Z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LastSaved">
    <vt:filetime>2019-01-10T00:00:00Z</vt:filetime>
  </property>
</Properties>
</file>