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51CD1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:rsidR="00000000" w:rsidRDefault="00751CD1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776"/>
        <w:gridCol w:w="619"/>
        <w:gridCol w:w="620"/>
        <w:gridCol w:w="267"/>
        <w:gridCol w:w="1506"/>
        <w:gridCol w:w="621"/>
        <w:gridCol w:w="621"/>
        <w:gridCol w:w="1005"/>
        <w:gridCol w:w="10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480" w:type="dxa"/>
            <w:vMerge w:val="restart"/>
            <w:textDirection w:val="tbRlV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貸借対照</w:t>
            </w:r>
            <w:r>
              <w:rPr>
                <w:rFonts w:hint="eastAsia"/>
              </w:rPr>
              <w:t>表</w:t>
            </w:r>
          </w:p>
        </w:tc>
        <w:tc>
          <w:tcPr>
            <w:tcW w:w="1776" w:type="dxa"/>
            <w:tcBorders>
              <w:tl2br w:val="single" w:sz="4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after="360"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科目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年月から年月まで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年月から年月まで</w:t>
            </w:r>
          </w:p>
        </w:tc>
        <w:tc>
          <w:tcPr>
            <w:tcW w:w="1773" w:type="dxa"/>
            <w:gridSpan w:val="2"/>
            <w:tcBorders>
              <w:tl2br w:val="single" w:sz="4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after="360"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科目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年月から年月まで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年月から年月まで</w:t>
            </w:r>
          </w:p>
        </w:tc>
        <w:tc>
          <w:tcPr>
            <w:tcW w:w="1005" w:type="dxa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経営比率</w:t>
            </w:r>
          </w:p>
        </w:tc>
        <w:tc>
          <w:tcPr>
            <w:tcW w:w="1005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※審査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現金及び預金</w:t>
            </w:r>
          </w:p>
        </w:tc>
        <w:tc>
          <w:tcPr>
            <w:tcW w:w="619" w:type="dxa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20" w:type="dxa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支払手形</w:t>
            </w:r>
          </w:p>
        </w:tc>
        <w:tc>
          <w:tcPr>
            <w:tcW w:w="621" w:type="dxa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21" w:type="dxa"/>
            <w:tcBorders>
              <w:right w:val="double" w:sz="6" w:space="0" w:color="auto"/>
            </w:tcBorders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0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after="360"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流動比率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object w:dxaOrig="24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27.75pt" o:ole="" fillcolor="window">
                  <v:imagedata r:id="rId6" o:title=""/>
                </v:shape>
                <o:OLEObject Type="Embed" ProgID="Equation.3" ShapeID="_x0000_i1025" DrawAspect="Content" ObjectID="_1819783919" r:id="rId7"/>
              </w:object>
            </w:r>
          </w:p>
        </w:tc>
        <w:tc>
          <w:tcPr>
            <w:tcW w:w="1005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受取手形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工事未払金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完成工</w:t>
            </w:r>
            <w:r>
              <w:rPr>
                <w:rFonts w:hint="eastAsia"/>
              </w:rPr>
              <w:t>事未収入金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短期借入金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未払金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自己株式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未払費用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after="240"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自己資本固定比率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object w:dxaOrig="220" w:dyaOrig="560">
                <v:shape id="_x0000_i1026" type="#_x0000_t75" style="width:11.25pt;height:27.75pt" o:ole="" fillcolor="window">
                  <v:imagedata r:id="rId8" o:title=""/>
                </v:shape>
                <o:OLEObject Type="Embed" ProgID="Equation.3" ShapeID="_x0000_i1026" DrawAspect="Content" ObjectID="_1819783920" r:id="rId9"/>
              </w:object>
            </w:r>
          </w:p>
        </w:tc>
        <w:tc>
          <w:tcPr>
            <w:tcW w:w="1005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未成工事支出金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未成工事受入金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材料及び貯蔵品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預り金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前渡金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法人税等充当金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短期貸付金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その他流動負請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after="240"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自己資本</w:t>
            </w:r>
            <w:r>
              <w:rPr>
                <w:rFonts w:hint="eastAsia"/>
                <w:spacing w:val="53"/>
              </w:rPr>
              <w:t>回転</w:t>
            </w:r>
            <w:r>
              <w:rPr>
                <w:rFonts w:hint="eastAsia"/>
              </w:rPr>
              <w:t>率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object w:dxaOrig="220" w:dyaOrig="560">
                <v:shape id="_x0000_i1027" type="#_x0000_t75" style="width:11.25pt;height:27.75pt" o:ole="" fillcolor="window">
                  <v:imagedata r:id="rId10" o:title=""/>
                </v:shape>
                <o:OLEObject Type="Embed" ProgID="Equation.3" ShapeID="_x0000_i1027" DrawAspect="Content" ObjectID="_1819783921" r:id="rId11"/>
              </w:object>
            </w:r>
          </w:p>
        </w:tc>
        <w:tc>
          <w:tcPr>
            <w:tcW w:w="1005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前払費用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流動負請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計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(n)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その他流動資産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固定負債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流動資産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計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(m)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引当金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事業主貸勘定</w:t>
            </w:r>
            <w:r>
              <w:rPr>
                <w:rFonts w:hint="eastAsia"/>
              </w:rPr>
              <w:t>)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個人のもの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事業主借勘定</w:t>
            </w:r>
            <w:r>
              <w:rPr>
                <w:rFonts w:hint="eastAsia"/>
              </w:rPr>
              <w:t>)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個人のもの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完成工事高純利益</w:t>
            </w:r>
            <w:r>
              <w:rPr>
                <w:rFonts w:hint="eastAsia"/>
                <w:spacing w:val="315"/>
              </w:rPr>
              <w:t>率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object w:dxaOrig="220" w:dyaOrig="560">
                <v:shape id="_x0000_i1028" type="#_x0000_t75" style="width:11.25pt;height:27.75pt" o:ole="" fillcolor="window">
                  <v:imagedata r:id="rId12" o:title=""/>
                </v:shape>
                <o:OLEObject Type="Embed" ProgID="Equation.3" ShapeID="_x0000_i1028" DrawAspect="Content" ObjectID="_1819783922" r:id="rId13"/>
              </w:object>
            </w:r>
          </w:p>
        </w:tc>
        <w:tc>
          <w:tcPr>
            <w:tcW w:w="1005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有形固定資産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負</w:t>
            </w:r>
            <w:r>
              <w:rPr>
                <w:rFonts w:hint="eastAsia"/>
              </w:rPr>
              <w:t>債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計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無形固定資産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投資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諸積立金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固定資産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計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(Q)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前期繰越利益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ind w:left="-80" w:right="-8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△前期繰越損失</w:t>
            </w:r>
            <w:r>
              <w:rPr>
                <w:rFonts w:hint="eastAsia"/>
              </w:rPr>
              <w:t>)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繰延資産</w:t>
            </w:r>
          </w:p>
        </w:tc>
        <w:tc>
          <w:tcPr>
            <w:tcW w:w="619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当期利益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△当期損失</w:t>
            </w:r>
            <w:r>
              <w:rPr>
                <w:rFonts w:hint="eastAsia"/>
              </w:rPr>
              <w:t>)</w:t>
            </w:r>
          </w:p>
        </w:tc>
        <w:tc>
          <w:tcPr>
            <w:tcW w:w="621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tcBorders>
              <w:bottom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19" w:type="dxa"/>
            <w:tcBorders>
              <w:bottom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21" w:type="dxa"/>
            <w:tcBorders>
              <w:bottom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8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34"/>
              </w:rPr>
              <w:t>損益か</w:t>
            </w:r>
            <w:r>
              <w:rPr>
                <w:rFonts w:hint="eastAsia"/>
              </w:rPr>
              <w:t>ら</w:t>
            </w:r>
            <w:r>
              <w:rPr>
                <w:rFonts w:hint="eastAsia"/>
              </w:rPr>
              <w:t>)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収入利</w:t>
            </w:r>
            <w:r>
              <w:rPr>
                <w:rFonts w:hint="eastAsia"/>
              </w:rPr>
              <w:t>益</w:t>
            </w:r>
          </w:p>
        </w:tc>
        <w:tc>
          <w:tcPr>
            <w:tcW w:w="1776" w:type="dxa"/>
            <w:vMerge w:val="restart"/>
            <w:tcBorders>
              <w:top w:val="double" w:sz="6" w:space="0" w:color="auto"/>
              <w:tl2br w:val="single" w:sz="4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科目</w:t>
            </w:r>
          </w:p>
        </w:tc>
        <w:tc>
          <w:tcPr>
            <w:tcW w:w="1506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月まで</w:t>
            </w:r>
          </w:p>
        </w:tc>
        <w:tc>
          <w:tcPr>
            <w:tcW w:w="1506" w:type="dxa"/>
            <w:vMerge w:val="restart"/>
            <w:tcBorders>
              <w:top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月まで</w:t>
            </w:r>
          </w:p>
        </w:tc>
        <w:tc>
          <w:tcPr>
            <w:tcW w:w="1242" w:type="dxa"/>
            <w:gridSpan w:val="2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Merge/>
            <w:tcBorders>
              <w:tl2br w:val="single" w:sz="4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506" w:type="dxa"/>
            <w:gridSpan w:val="3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06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完成工事高</w:t>
            </w:r>
          </w:p>
        </w:tc>
        <w:tc>
          <w:tcPr>
            <w:tcW w:w="1506" w:type="dxa"/>
            <w:gridSpan w:val="3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506" w:type="dxa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42" w:type="dxa"/>
            <w:gridSpan w:val="2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兼業売上高</w:t>
            </w:r>
          </w:p>
        </w:tc>
        <w:tc>
          <w:tcPr>
            <w:tcW w:w="1506" w:type="dxa"/>
            <w:gridSpan w:val="3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2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上記計</w:t>
            </w:r>
          </w:p>
        </w:tc>
        <w:tc>
          <w:tcPr>
            <w:tcW w:w="1506" w:type="dxa"/>
            <w:gridSpan w:val="3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6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(R)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506" w:type="dxa"/>
            <w:gridSpan w:val="3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06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vMerge w:val="restart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80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法人税等控除前当期利益</w:t>
            </w:r>
          </w:p>
        </w:tc>
        <w:tc>
          <w:tcPr>
            <w:tcW w:w="1506" w:type="dxa"/>
            <w:gridSpan w:val="3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42" w:type="dxa"/>
            <w:gridSpan w:val="2"/>
            <w:tcBorders>
              <w:righ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(S)</w:t>
            </w:r>
          </w:p>
        </w:tc>
        <w:tc>
          <w:tcPr>
            <w:tcW w:w="1005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000000" w:rsidRDefault="00751CD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</w:tbl>
    <w:p w:rsidR="00000000" w:rsidRDefault="00751CD1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51CD1">
      <w:r>
        <w:separator/>
      </w:r>
    </w:p>
  </w:endnote>
  <w:endnote w:type="continuationSeparator" w:id="0">
    <w:p w:rsidR="00000000" w:rsidRDefault="0075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51CD1">
      <w:r>
        <w:separator/>
      </w:r>
    </w:p>
  </w:footnote>
  <w:footnote w:type="continuationSeparator" w:id="0">
    <w:p w:rsidR="00000000" w:rsidRDefault="00751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D1"/>
    <w:rsid w:val="0075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93F89-2BBB-4059-8C2C-6A2D95BB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第8号様式(その2)</vt:lpstr>
    </vt:vector>
  </TitlesOfParts>
  <Manager/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2003-02-25T11:53:00Z</cp:lastPrinted>
  <dcterms:created xsi:type="dcterms:W3CDTF">2025-09-19T01:46:00Z</dcterms:created>
  <dcterms:modified xsi:type="dcterms:W3CDTF">2025-09-19T01:46:00Z</dcterms:modified>
</cp:coreProperties>
</file>