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Theme="minorEastAsia" w:hAnsiTheme="minorEastAsia"/>
          <w:sz w:val="24"/>
          <w:szCs w:val="24"/>
        </w:rPr>
        <w:t>様式第６号（第１１条関係）</w:t>
      </w:r>
    </w:p>
    <w:p>
      <w:pPr>
        <w:pStyle w:val="Normal"/>
        <w:rPr>
          <w:rFonts w:asciiTheme="minorEastAsia" w:hAnsiTheme="minorEastAsia"/>
          <w:sz w:val="24"/>
          <w:szCs w:val="24"/>
        </w:rPr>
      </w:pPr>
      <w:r>
        <w:rPr>
          <w:rFonts w:asciiTheme="minorEastAsia" w:hAnsiTheme="minorEastAsia"/>
          <w:sz w:val="24"/>
          <w:szCs w:val="24"/>
        </w:rPr>
      </w:r>
    </w:p>
    <w:p>
      <w:pPr>
        <w:pStyle w:val="Normal"/>
        <w:jc w:val="right"/>
        <w:rPr>
          <w:rFonts w:asciiTheme="minorEastAsia" w:hAnsiTheme="minorEastAsia"/>
          <w:sz w:val="24"/>
          <w:szCs w:val="24"/>
        </w:rPr>
      </w:pPr>
      <w:r>
        <w:rPr>
          <w:rFonts w:asciiTheme="minorEastAsia" w:hAnsiTheme="minorEastAsia"/>
          <w:sz w:val="24"/>
          <w:szCs w:val="24"/>
        </w:rPr>
        <w:t>　　　　年　　月　　日</w:t>
      </w:r>
    </w:p>
    <w:p>
      <w:pPr>
        <w:pStyle w:val="Normal"/>
        <w:jc w:val="right"/>
        <w:rPr>
          <w:rFonts w:asciiTheme="minorEastAsia" w:hAnsiTheme="minorEastAsia"/>
          <w:sz w:val="24"/>
          <w:szCs w:val="24"/>
        </w:rPr>
      </w:pPr>
      <w:r>
        <w:rPr>
          <w:rFonts w:asciiTheme="minorEastAsia" w:hAnsiTheme="minorEastAsia"/>
          <w:sz w:val="24"/>
          <w:szCs w:val="24"/>
        </w:rPr>
      </w:r>
    </w:p>
    <w:p>
      <w:pPr>
        <w:pStyle w:val="Normal"/>
        <w:ind w:firstLine="240"/>
        <w:jc w:val="left"/>
        <w:rPr>
          <w:rFonts w:asciiTheme="minorEastAsia" w:hAnsiTheme="minorEastAsia"/>
          <w:sz w:val="24"/>
          <w:szCs w:val="24"/>
        </w:rPr>
      </w:pPr>
      <w:r>
        <w:rPr>
          <w:rFonts w:asciiTheme="minorEastAsia" w:hAnsiTheme="minorEastAsia"/>
          <w:sz w:val="24"/>
          <w:szCs w:val="24"/>
        </w:rPr>
        <w:t>小野町長　様</w:t>
      </w:r>
    </w:p>
    <w:p>
      <w:pPr>
        <w:pStyle w:val="Normal"/>
        <w:jc w:val="center"/>
        <w:rPr>
          <w:rFonts w:asciiTheme="minorEastAsia" w:hAnsiTheme="minorEastAsia"/>
          <w:sz w:val="24"/>
          <w:szCs w:val="24"/>
        </w:rPr>
      </w:pPr>
      <w:r>
        <w:rPr>
          <w:rFonts w:asciiTheme="minorEastAsia" w:hAnsiTheme="minorEastAsia"/>
          <w:sz w:val="24"/>
          <w:szCs w:val="24"/>
        </w:rPr>
      </w:r>
    </w:p>
    <w:tbl>
      <w:tblPr>
        <w:tblStyle w:val="a7"/>
        <w:tblW w:w="6127" w:type="dxa"/>
        <w:jc w:val="left"/>
        <w:tblInd w:w="2943" w:type="dxa"/>
        <w:tblCellMar>
          <w:top w:w="0" w:type="dxa"/>
          <w:left w:w="118" w:type="dxa"/>
          <w:bottom w:w="0" w:type="dxa"/>
          <w:right w:w="108" w:type="dxa"/>
        </w:tblCellMar>
        <w:tblLook w:firstRow="1" w:noVBand="1" w:lastRow="0" w:firstColumn="1" w:lastColumn="0" w:noHBand="0" w:val="04a0"/>
      </w:tblPr>
      <w:tblGrid>
        <w:gridCol w:w="1240"/>
        <w:gridCol w:w="1514"/>
        <w:gridCol w:w="3373"/>
      </w:tblGrid>
      <w:tr>
        <w:trPr>
          <w:trHeight w:val="510" w:hRule="atLeast"/>
        </w:trPr>
        <w:tc>
          <w:tcPr>
            <w:tcW w:w="1240" w:type="dxa"/>
            <w:vMerge w:val="restart"/>
            <w:tcBorders>
              <w:top w:val="nil"/>
              <w:left w:val="nil"/>
              <w:bottom w:val="nil"/>
              <w:right w:val="nil"/>
              <w:insideH w:val="nil"/>
              <w:insideV w:val="nil"/>
            </w:tcBorders>
            <w:shd w:fill="auto" w:val="clear"/>
            <w:vAlign w:val="center"/>
          </w:tcPr>
          <w:p>
            <w:pPr>
              <w:pStyle w:val="Normal"/>
              <w:jc w:val="center"/>
              <w:rPr>
                <w:rFonts w:asciiTheme="minorEastAsia" w:hAnsiTheme="minorEastAsia"/>
                <w:sz w:val="24"/>
                <w:szCs w:val="24"/>
              </w:rPr>
            </w:pPr>
            <w:r>
              <w:rPr>
                <w:rFonts w:asciiTheme="minorEastAsia" w:hAnsiTheme="minorEastAsia"/>
                <w:sz w:val="24"/>
                <w:szCs w:val="24"/>
              </w:rPr>
              <w:t>申込者</w:t>
            </w:r>
          </w:p>
        </w:tc>
        <w:tc>
          <w:tcPr>
            <w:tcW w:w="1514" w:type="dxa"/>
            <w:tcBorders>
              <w:top w:val="nil"/>
              <w:left w:val="nil"/>
              <w:bottom w:val="nil"/>
              <w:right w:val="nil"/>
              <w:insideH w:val="nil"/>
              <w:insideV w:val="nil"/>
            </w:tcBorders>
            <w:shd w:fill="auto" w:val="clear"/>
            <w:vAlign w:val="center"/>
          </w:tcPr>
          <w:p>
            <w:pPr>
              <w:pStyle w:val="Normal"/>
              <w:jc w:val="center"/>
              <w:rPr>
                <w:rFonts w:asciiTheme="minorEastAsia" w:hAnsiTheme="minorEastAsia"/>
                <w:sz w:val="24"/>
                <w:szCs w:val="24"/>
              </w:rPr>
            </w:pPr>
            <w:r>
              <w:rPr>
                <w:rFonts w:asciiTheme="minorEastAsia" w:hAnsiTheme="minorEastAsia"/>
                <w:sz w:val="24"/>
                <w:szCs w:val="24"/>
              </w:rPr>
              <w:t>住　　所</w:t>
            </w:r>
          </w:p>
        </w:tc>
        <w:tc>
          <w:tcPr>
            <w:tcW w:w="3373" w:type="dxa"/>
            <w:tcBorders>
              <w:top w:val="nil"/>
              <w:left w:val="nil"/>
              <w:bottom w:val="nil"/>
              <w:right w:val="nil"/>
              <w:insideH w:val="nil"/>
              <w:insideV w:val="nil"/>
            </w:tcBorders>
            <w:shd w:fill="auto" w:val="clear"/>
            <w:vAlign w:val="center"/>
          </w:tcPr>
          <w:p>
            <w:pPr>
              <w:pStyle w:val="Normal"/>
              <w:rPr>
                <w:rFonts w:asciiTheme="minorEastAsia" w:hAnsiTheme="minorEastAsia"/>
                <w:sz w:val="24"/>
                <w:szCs w:val="24"/>
              </w:rPr>
            </w:pPr>
            <w:r>
              <w:rPr>
                <w:rFonts w:asciiTheme="minorEastAsia" w:hAnsiTheme="minorEastAsia"/>
                <w:sz w:val="24"/>
                <w:szCs w:val="24"/>
              </w:rPr>
            </w:r>
          </w:p>
        </w:tc>
      </w:tr>
      <w:tr>
        <w:trPr>
          <w:trHeight w:val="397" w:hRule="atLeast"/>
        </w:trPr>
        <w:tc>
          <w:tcPr>
            <w:tcW w:w="1240" w:type="dxa"/>
            <w:vMerge w:val="continue"/>
            <w:tcBorders>
              <w:top w:val="nil"/>
              <w:left w:val="nil"/>
              <w:bottom w:val="nil"/>
              <w:right w:val="nil"/>
              <w:insideH w:val="nil"/>
              <w:insideV w:val="nil"/>
            </w:tcBorders>
            <w:shd w:fill="auto" w:val="clear"/>
          </w:tcPr>
          <w:p>
            <w:pPr>
              <w:pStyle w:val="Normal"/>
              <w:jc w:val="left"/>
              <w:rPr>
                <w:rFonts w:asciiTheme="minorEastAsia" w:hAnsiTheme="minorEastAsia"/>
                <w:sz w:val="24"/>
                <w:szCs w:val="24"/>
              </w:rPr>
            </w:pPr>
            <w:r>
              <w:rPr>
                <w:rFonts w:asciiTheme="minorEastAsia" w:hAnsiTheme="minorEastAsia"/>
                <w:sz w:val="24"/>
                <w:szCs w:val="24"/>
              </w:rPr>
            </w:r>
          </w:p>
        </w:tc>
        <w:tc>
          <w:tcPr>
            <w:tcW w:w="1514" w:type="dxa"/>
            <w:tcBorders>
              <w:top w:val="nil"/>
              <w:left w:val="nil"/>
              <w:bottom w:val="nil"/>
              <w:right w:val="nil"/>
              <w:insideH w:val="nil"/>
              <w:insideV w:val="nil"/>
            </w:tcBorders>
            <w:shd w:fill="auto" w:val="clear"/>
            <w:vAlign w:val="bottom"/>
          </w:tcPr>
          <w:p>
            <w:pPr>
              <w:pStyle w:val="Normal"/>
              <w:jc w:val="center"/>
              <w:rPr>
                <w:rFonts w:asciiTheme="minorEastAsia" w:hAnsiTheme="minorEastAsia"/>
                <w:sz w:val="18"/>
                <w:szCs w:val="18"/>
              </w:rPr>
            </w:pPr>
            <w:r>
              <w:rPr>
                <w:rFonts w:asciiTheme="minorEastAsia" w:hAnsiTheme="minorEastAsia"/>
                <w:sz w:val="18"/>
                <w:szCs w:val="18"/>
              </w:rPr>
              <w:t>（ふりがな）</w:t>
            </w:r>
          </w:p>
        </w:tc>
        <w:tc>
          <w:tcPr>
            <w:tcW w:w="3373" w:type="dxa"/>
            <w:tcBorders>
              <w:top w:val="nil"/>
              <w:left w:val="nil"/>
              <w:bottom w:val="nil"/>
              <w:right w:val="nil"/>
              <w:insideH w:val="nil"/>
              <w:insideV w:val="nil"/>
            </w:tcBorders>
            <w:shd w:fill="auto" w:val="clear"/>
            <w:vAlign w:val="center"/>
          </w:tcPr>
          <w:p>
            <w:pPr>
              <w:pStyle w:val="Normal"/>
              <w:rPr>
                <w:rFonts w:asciiTheme="minorEastAsia" w:hAnsiTheme="minorEastAsia"/>
                <w:sz w:val="24"/>
                <w:szCs w:val="24"/>
              </w:rPr>
            </w:pPr>
            <w:r>
              <w:rPr>
                <w:rFonts w:asciiTheme="minorEastAsia" w:hAnsiTheme="minorEastAsia"/>
                <w:sz w:val="24"/>
                <w:szCs w:val="24"/>
              </w:rPr>
            </w:r>
          </w:p>
        </w:tc>
      </w:tr>
      <w:tr>
        <w:trPr>
          <w:trHeight w:val="454" w:hRule="atLeast"/>
        </w:trPr>
        <w:tc>
          <w:tcPr>
            <w:tcW w:w="1240" w:type="dxa"/>
            <w:vMerge w:val="continue"/>
            <w:tcBorders>
              <w:top w:val="nil"/>
              <w:left w:val="nil"/>
              <w:bottom w:val="nil"/>
              <w:right w:val="nil"/>
              <w:insideH w:val="nil"/>
              <w:insideV w:val="nil"/>
            </w:tcBorders>
            <w:shd w:fill="auto" w:val="clear"/>
          </w:tcPr>
          <w:p>
            <w:pPr>
              <w:pStyle w:val="Normal"/>
              <w:jc w:val="left"/>
              <w:rPr>
                <w:rFonts w:asciiTheme="minorEastAsia" w:hAnsiTheme="minorEastAsia"/>
                <w:sz w:val="24"/>
                <w:szCs w:val="24"/>
              </w:rPr>
            </w:pPr>
            <w:r>
              <w:rPr>
                <w:rFonts w:asciiTheme="minorEastAsia" w:hAnsiTheme="minorEastAsia"/>
                <w:sz w:val="24"/>
                <w:szCs w:val="24"/>
              </w:rPr>
            </w:r>
          </w:p>
        </w:tc>
        <w:tc>
          <w:tcPr>
            <w:tcW w:w="1514" w:type="dxa"/>
            <w:tcBorders>
              <w:top w:val="nil"/>
              <w:left w:val="nil"/>
              <w:bottom w:val="nil"/>
              <w:right w:val="nil"/>
              <w:insideH w:val="nil"/>
              <w:insideV w:val="nil"/>
            </w:tcBorders>
            <w:shd w:fill="auto" w:val="clear"/>
          </w:tcPr>
          <w:p>
            <w:pPr>
              <w:pStyle w:val="Normal"/>
              <w:jc w:val="center"/>
              <w:rPr>
                <w:rFonts w:asciiTheme="minorEastAsia" w:hAnsiTheme="minorEastAsia"/>
                <w:sz w:val="24"/>
                <w:szCs w:val="24"/>
              </w:rPr>
            </w:pPr>
            <w:r>
              <w:rPr>
                <w:rFonts w:asciiTheme="minorEastAsia" w:hAnsiTheme="minorEastAsia"/>
                <w:sz w:val="24"/>
                <w:szCs w:val="24"/>
              </w:rPr>
              <w:t>氏　　名</w:t>
            </w:r>
          </w:p>
        </w:tc>
        <w:tc>
          <w:tcPr>
            <w:tcW w:w="3373" w:type="dxa"/>
            <w:tcBorders>
              <w:top w:val="nil"/>
              <w:left w:val="nil"/>
              <w:bottom w:val="nil"/>
              <w:right w:val="nil"/>
              <w:insideH w:val="nil"/>
              <w:insideV w:val="nil"/>
            </w:tcBorders>
            <w:shd w:fill="auto" w:val="clear"/>
          </w:tcPr>
          <w:p>
            <w:pPr>
              <w:pStyle w:val="Normal"/>
              <w:jc w:val="right"/>
              <w:rPr>
                <w:rFonts w:asciiTheme="minorEastAsia" w:hAnsiTheme="minorEastAsia"/>
                <w:sz w:val="24"/>
                <w:szCs w:val="24"/>
              </w:rPr>
            </w:pPr>
            <w:r>
              <w:rPr>
                <w:rFonts w:asciiTheme="minorEastAsia" w:hAnsiTheme="minorEastAsia"/>
                <w:sz w:val="24"/>
                <w:szCs w:val="24"/>
              </w:rPr>
              <w:t>印</w:t>
            </w:r>
          </w:p>
        </w:tc>
      </w:tr>
      <w:tr>
        <w:trPr>
          <w:trHeight w:val="454" w:hRule="atLeast"/>
        </w:trPr>
        <w:tc>
          <w:tcPr>
            <w:tcW w:w="1240" w:type="dxa"/>
            <w:vMerge w:val="continue"/>
            <w:tcBorders>
              <w:top w:val="nil"/>
              <w:left w:val="nil"/>
              <w:bottom w:val="nil"/>
              <w:right w:val="nil"/>
              <w:insideH w:val="nil"/>
              <w:insideV w:val="nil"/>
            </w:tcBorders>
            <w:shd w:fill="auto" w:val="clear"/>
          </w:tcPr>
          <w:p>
            <w:pPr>
              <w:pStyle w:val="Normal"/>
              <w:jc w:val="left"/>
              <w:rPr>
                <w:rFonts w:asciiTheme="minorEastAsia" w:hAnsiTheme="minorEastAsia"/>
                <w:sz w:val="24"/>
                <w:szCs w:val="24"/>
              </w:rPr>
            </w:pPr>
            <w:r>
              <w:rPr>
                <w:rFonts w:asciiTheme="minorEastAsia" w:hAnsiTheme="minorEastAsia"/>
                <w:sz w:val="24"/>
                <w:szCs w:val="24"/>
              </w:rPr>
            </w:r>
          </w:p>
        </w:tc>
        <w:tc>
          <w:tcPr>
            <w:tcW w:w="1514" w:type="dxa"/>
            <w:tcBorders>
              <w:top w:val="nil"/>
              <w:left w:val="nil"/>
              <w:bottom w:val="nil"/>
              <w:right w:val="nil"/>
              <w:insideH w:val="nil"/>
              <w:insideV w:val="nil"/>
            </w:tcBorders>
            <w:shd w:fill="auto" w:val="clear"/>
            <w:vAlign w:val="center"/>
          </w:tcPr>
          <w:p>
            <w:pPr>
              <w:pStyle w:val="Normal"/>
              <w:jc w:val="center"/>
              <w:rPr>
                <w:rFonts w:asciiTheme="minorEastAsia" w:hAnsiTheme="minorEastAsia"/>
                <w:sz w:val="24"/>
                <w:szCs w:val="24"/>
              </w:rPr>
            </w:pPr>
            <w:r>
              <w:rPr>
                <w:rFonts w:asciiTheme="minorEastAsia" w:hAnsiTheme="minorEastAsia"/>
                <w:sz w:val="24"/>
                <w:szCs w:val="24"/>
              </w:rPr>
              <w:t>電話番号</w:t>
            </w:r>
          </w:p>
        </w:tc>
        <w:tc>
          <w:tcPr>
            <w:tcW w:w="3373" w:type="dxa"/>
            <w:tcBorders>
              <w:top w:val="nil"/>
              <w:left w:val="nil"/>
              <w:bottom w:val="nil"/>
              <w:right w:val="nil"/>
              <w:insideH w:val="nil"/>
              <w:insideV w:val="nil"/>
            </w:tcBorders>
            <w:shd w:fill="auto" w:val="clear"/>
            <w:vAlign w:val="center"/>
          </w:tcPr>
          <w:p>
            <w:pPr>
              <w:pStyle w:val="Normal"/>
              <w:rPr>
                <w:rFonts w:asciiTheme="minorEastAsia" w:hAnsiTheme="minorEastAsia"/>
                <w:sz w:val="24"/>
                <w:szCs w:val="24"/>
              </w:rPr>
            </w:pPr>
            <w:r>
              <w:rPr>
                <w:rFonts w:asciiTheme="minorEastAsia" w:hAnsiTheme="minorEastAsia"/>
                <w:sz w:val="24"/>
                <w:szCs w:val="24"/>
              </w:rPr>
            </w:r>
          </w:p>
        </w:tc>
      </w:tr>
    </w:tbl>
    <w:p>
      <w:pPr>
        <w:pStyle w:val="Normal"/>
        <w:jc w:val="center"/>
        <w:rPr>
          <w:rFonts w:asciiTheme="minorEastAsia" w:hAnsiTheme="minorEastAsia"/>
          <w:sz w:val="24"/>
          <w:szCs w:val="24"/>
        </w:rPr>
      </w:pPr>
      <w:r>
        <w:rPr>
          <w:rFonts w:asciiTheme="minorEastAsia" w:hAnsiTheme="minorEastAsia"/>
          <w:sz w:val="24"/>
          <w:szCs w:val="24"/>
        </w:rPr>
      </w:r>
    </w:p>
    <w:p>
      <w:pPr>
        <w:pStyle w:val="Normal"/>
        <w:jc w:val="center"/>
        <w:rPr>
          <w:rFonts w:asciiTheme="minorEastAsia" w:hAnsiTheme="minorEastAsia"/>
          <w:sz w:val="24"/>
          <w:szCs w:val="24"/>
        </w:rPr>
      </w:pPr>
      <w:r>
        <w:rPr>
          <w:rFonts w:asciiTheme="minorEastAsia" w:hAnsiTheme="minorEastAsia"/>
          <w:sz w:val="24"/>
          <w:szCs w:val="24"/>
        </w:rPr>
        <w:t>小野町空き家・空き地バンク利用者登録申込書</w:t>
      </w:r>
    </w:p>
    <w:p>
      <w:pPr>
        <w:pStyle w:val="Normal"/>
        <w:ind w:firstLine="240"/>
        <w:jc w:val="left"/>
        <w:rPr>
          <w:rFonts w:asciiTheme="minorEastAsia" w:hAnsiTheme="minorEastAsia"/>
          <w:sz w:val="24"/>
          <w:szCs w:val="24"/>
        </w:rPr>
      </w:pPr>
      <w:r>
        <w:rPr>
          <w:rFonts w:asciiTheme="minorEastAsia" w:hAnsiTheme="minorEastAsia"/>
          <w:sz w:val="24"/>
          <w:szCs w:val="24"/>
        </w:rPr>
        <w:t>小野町空き家・空き地バンク実施要綱第</w:t>
      </w:r>
      <w:r>
        <w:rPr>
          <w:rFonts w:asciiTheme="minorEastAsia" w:hAnsiTheme="minorEastAsia"/>
          <w:sz w:val="24"/>
          <w:szCs w:val="24"/>
        </w:rPr>
        <w:t>11</w:t>
      </w:r>
      <w:r>
        <w:rPr>
          <w:rFonts w:asciiTheme="minorEastAsia" w:hAnsiTheme="minorEastAsia"/>
          <w:sz w:val="24"/>
          <w:szCs w:val="24"/>
        </w:rPr>
        <w:t>条第１項の規定により、下記の条項につき同意の上、小野町空き家・空き地バンクへの利用登録を申し込みます。</w:t>
      </w:r>
    </w:p>
    <w:p>
      <w:pPr>
        <w:pStyle w:val="Normal"/>
        <w:jc w:val="left"/>
        <w:rPr>
          <w:rFonts w:asciiTheme="minorEastAsia" w:hAnsiTheme="minorEastAsia"/>
          <w:sz w:val="24"/>
          <w:szCs w:val="24"/>
        </w:rPr>
      </w:pPr>
      <w:r>
        <w:rPr>
          <w:rFonts w:asciiTheme="minorEastAsia" w:hAnsiTheme="minorEastAsia"/>
          <w:sz w:val="24"/>
          <w:szCs w:val="24"/>
        </w:rPr>
      </w:r>
    </w:p>
    <w:p>
      <w:pPr>
        <w:pStyle w:val="Normal"/>
        <w:widowControl/>
        <w:jc w:val="center"/>
        <w:rPr>
          <w:rFonts w:asciiTheme="minorEastAsia" w:hAnsiTheme="minorEastAsia"/>
          <w:sz w:val="24"/>
          <w:szCs w:val="24"/>
        </w:rPr>
      </w:pPr>
      <w:r>
        <w:rPr>
          <w:rFonts w:asciiTheme="minorEastAsia" w:hAnsiTheme="minorEastAsia"/>
          <w:sz w:val="24"/>
          <w:szCs w:val="24"/>
        </w:rPr>
        <w:t>【同意条項】</w:t>
      </w:r>
    </w:p>
    <w:tbl>
      <w:tblPr>
        <w:tblStyle w:val="a7"/>
        <w:tblW w:w="8952" w:type="dxa"/>
        <w:jc w:val="left"/>
        <w:tblInd w:w="98" w:type="dxa"/>
        <w:tblCellMar>
          <w:top w:w="0" w:type="dxa"/>
          <w:left w:w="98" w:type="dxa"/>
          <w:bottom w:w="0" w:type="dxa"/>
          <w:right w:w="108" w:type="dxa"/>
        </w:tblCellMar>
        <w:tblLook w:firstRow="1" w:noVBand="1" w:lastRow="0" w:firstColumn="1" w:lastColumn="0" w:noHBand="0" w:val="04a0"/>
      </w:tblPr>
      <w:tblGrid>
        <w:gridCol w:w="8952"/>
      </w:tblGrid>
      <w:tr>
        <w:trPr>
          <w:trHeight w:val="3450" w:hRule="atLeast"/>
        </w:trPr>
        <w:tc>
          <w:tcPr>
            <w:tcW w:w="8952" w:type="dxa"/>
            <w:tcBorders/>
            <w:shd w:fill="auto" w:val="clear"/>
            <w:tcMar>
              <w:left w:w="98" w:type="dxa"/>
            </w:tcMar>
          </w:tcPr>
          <w:p>
            <w:pPr>
              <w:pStyle w:val="Normal"/>
              <w:ind w:left="240" w:hanging="240"/>
              <w:rPr>
                <w:rFonts w:asciiTheme="minorEastAsia" w:hAnsiTheme="minorEastAsia"/>
                <w:sz w:val="24"/>
                <w:szCs w:val="24"/>
              </w:rPr>
            </w:pPr>
            <w:r>
              <w:rPr>
                <w:rFonts w:asciiTheme="minorEastAsia" w:hAnsiTheme="minorEastAsia"/>
                <w:sz w:val="24"/>
                <w:szCs w:val="24"/>
              </w:rPr>
              <w:t>１　物件登録者及び担当不動産業者に対し、利用登録者について照会した場合、小野町が、利用者登録申込書に記載された内容の一部又は全部を提供すること。</w:t>
            </w:r>
          </w:p>
          <w:p>
            <w:pPr>
              <w:pStyle w:val="Normal"/>
              <w:ind w:left="240" w:hanging="240"/>
              <w:rPr>
                <w:rFonts w:asciiTheme="minorEastAsia" w:hAnsiTheme="minorEastAsia"/>
                <w:sz w:val="24"/>
                <w:szCs w:val="24"/>
              </w:rPr>
            </w:pPr>
            <w:r>
              <w:rPr>
                <w:rFonts w:asciiTheme="minorEastAsia" w:hAnsiTheme="minorEastAsia"/>
                <w:sz w:val="24"/>
                <w:szCs w:val="24"/>
              </w:rPr>
              <w:t>２　担当不動産業者に仲介を依頼すること及び取引に係る仲介手数料を負担すること。</w:t>
            </w:r>
          </w:p>
          <w:p>
            <w:pPr>
              <w:pStyle w:val="Normal"/>
              <w:ind w:left="240" w:hanging="240"/>
              <w:rPr>
                <w:rFonts w:asciiTheme="minorEastAsia" w:hAnsiTheme="minorEastAsia"/>
                <w:sz w:val="24"/>
                <w:szCs w:val="24"/>
              </w:rPr>
            </w:pPr>
            <w:r>
              <w:rPr>
                <w:rFonts w:asciiTheme="minorEastAsia" w:hAnsiTheme="minorEastAsia"/>
                <w:sz w:val="24"/>
                <w:szCs w:val="24"/>
              </w:rPr>
              <w:t>３　登録物件の取引に疑義・トラブルが生じた場合は、物件登録者、利用登録者及び担当不動産業者間で解決すること。</w:t>
            </w:r>
          </w:p>
          <w:p>
            <w:pPr>
              <w:pStyle w:val="Normal"/>
              <w:ind w:left="240" w:hanging="240"/>
              <w:rPr>
                <w:rFonts w:asciiTheme="minorEastAsia" w:hAnsiTheme="minorEastAsia"/>
                <w:sz w:val="24"/>
                <w:szCs w:val="24"/>
              </w:rPr>
            </w:pPr>
            <w:r>
              <w:rPr>
                <w:rFonts w:asciiTheme="minorEastAsia" w:hAnsiTheme="minorEastAsia"/>
                <w:sz w:val="24"/>
                <w:szCs w:val="24"/>
              </w:rPr>
              <w:t>４　申込者の情報等を確認するため、小野町が必要に応じて関係機関に情報の照会を行うこと。</w:t>
            </w:r>
          </w:p>
        </w:tc>
      </w:tr>
    </w:tbl>
    <w:p>
      <w:pPr>
        <w:pStyle w:val="Normal"/>
        <w:widowControl/>
        <w:jc w:val="left"/>
        <w:rPr>
          <w:rFonts w:asciiTheme="minorEastAsia" w:hAnsiTheme="minorEastAsia"/>
          <w:sz w:val="24"/>
          <w:szCs w:val="24"/>
        </w:rPr>
      </w:pPr>
      <w:r>
        <w:rPr>
          <w:rFonts w:asciiTheme="minorEastAsia" w:hAnsiTheme="minorEastAsia"/>
          <w:sz w:val="24"/>
          <w:szCs w:val="24"/>
        </w:rPr>
      </w:r>
    </w:p>
    <w:p>
      <w:pPr>
        <w:pStyle w:val="Normal"/>
        <w:widowControl/>
        <w:jc w:val="left"/>
        <w:rPr/>
      </w:pPr>
      <w:r>
        <w:rPr/>
      </w:r>
    </w:p>
    <w:sectPr>
      <w:type w:val="nextPage"/>
      <w:pgSz w:w="11906" w:h="16838"/>
      <w:pgMar w:left="1418" w:right="1418" w:header="0" w:top="1418" w:footer="0" w:bottom="1418" w:gutter="0"/>
      <w:pgNumType w:fmt="decimal"/>
      <w:formProt w:val="false"/>
      <w:textDirection w:val="lrTb"/>
      <w:docGrid w:type="lines" w:linePitch="35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8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7949"/>
    <w:pPr>
      <w:widowControl w:val="false"/>
      <w:bidi w:val="0"/>
      <w:jc w:val="both"/>
    </w:pPr>
    <w:rPr>
      <w:rFonts w:ascii="Century" w:hAnsi="Century" w:eastAsia="" w:cs="ＭＳ 明朝" w:asciiTheme="minorHAnsi" w:cstheme="minorBidi" w:eastAsiaTheme="minorEastAsia" w:hAnsiTheme="minorHAnsi"/>
      <w:color w:val="00000A"/>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d01d34"/>
    <w:rPr/>
  </w:style>
  <w:style w:type="character" w:styleId="Style15" w:customStyle="1">
    <w:name w:val="フッター (文字)"/>
    <w:basedOn w:val="DefaultParagraphFont"/>
    <w:link w:val="a5"/>
    <w:uiPriority w:val="99"/>
    <w:qFormat/>
    <w:rsid w:val="00d01d34"/>
    <w:rPr/>
  </w:style>
  <w:style w:type="character" w:styleId="Style16" w:customStyle="1">
    <w:name w:val="記 (文字)"/>
    <w:basedOn w:val="DefaultParagraphFont"/>
    <w:link w:val="a8"/>
    <w:uiPriority w:val="99"/>
    <w:qFormat/>
    <w:rsid w:val="00337422"/>
    <w:rPr/>
  </w:style>
  <w:style w:type="character" w:styleId="Annotationreference">
    <w:name w:val="annotation reference"/>
    <w:basedOn w:val="DefaultParagraphFont"/>
    <w:uiPriority w:val="99"/>
    <w:semiHidden/>
    <w:unhideWhenUsed/>
    <w:qFormat/>
    <w:rsid w:val="008746ab"/>
    <w:rPr>
      <w:sz w:val="18"/>
      <w:szCs w:val="18"/>
    </w:rPr>
  </w:style>
  <w:style w:type="character" w:styleId="Style17" w:customStyle="1">
    <w:name w:val="コメント文字列 (文字)"/>
    <w:basedOn w:val="DefaultParagraphFont"/>
    <w:link w:val="ac"/>
    <w:uiPriority w:val="99"/>
    <w:qFormat/>
    <w:rsid w:val="008746ab"/>
    <w:rPr/>
  </w:style>
  <w:style w:type="character" w:styleId="Style18" w:customStyle="1">
    <w:name w:val="コメント内容 (文字)"/>
    <w:basedOn w:val="Style17"/>
    <w:link w:val="ae"/>
    <w:uiPriority w:val="99"/>
    <w:semiHidden/>
    <w:qFormat/>
    <w:rsid w:val="008746ab"/>
    <w:rPr>
      <w:b/>
      <w:bCs/>
    </w:rPr>
  </w:style>
  <w:style w:type="character" w:styleId="Style19" w:customStyle="1">
    <w:name w:val="吹き出し (文字)"/>
    <w:basedOn w:val="DefaultParagraphFont"/>
    <w:link w:val="af0"/>
    <w:uiPriority w:val="99"/>
    <w:semiHidden/>
    <w:qFormat/>
    <w:rsid w:val="008746ab"/>
    <w:rPr>
      <w:rFonts w:ascii="Arial" w:hAnsi="Arial" w:eastAsia="" w:cs="ＭＳ ゴシック" w:asciiTheme="majorHAnsi" w:cstheme="majorBidi" w:eastAsiaTheme="majorEastAsia" w:hAnsiTheme="majorHAnsi"/>
      <w:sz w:val="18"/>
      <w:szCs w:val="18"/>
    </w:rPr>
  </w:style>
  <w:style w:type="paragraph" w:styleId="Style20">
    <w:name w:val="見出し"/>
    <w:basedOn w:val="Normal"/>
    <w:next w:val="Style21"/>
    <w:qFormat/>
    <w:pPr>
      <w:keepNext/>
      <w:spacing w:before="240" w:after="120"/>
    </w:pPr>
    <w:rPr>
      <w:rFonts w:ascii="Liberation Sans" w:hAnsi="Liberation Sans" w:eastAsia="ＭＳ ゴシック"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索引"/>
    <w:basedOn w:val="Normal"/>
    <w:qFormat/>
    <w:pPr>
      <w:suppressLineNumbers/>
    </w:pPr>
    <w:rPr>
      <w:rFonts w:cs="Mangal"/>
    </w:rPr>
  </w:style>
  <w:style w:type="paragraph" w:styleId="Default" w:customStyle="1">
    <w:name w:val="Default"/>
    <w:qFormat/>
    <w:rsid w:val="00a152f8"/>
    <w:pPr>
      <w:widowControl w:val="false"/>
      <w:bidi w:val="0"/>
      <w:jc w:val="left"/>
    </w:pPr>
    <w:rPr>
      <w:rFonts w:ascii="ＭＳ 明朝" w:hAnsi="ＭＳ 明朝" w:eastAsia="ＭＳ 明朝" w:cs="ＭＳ 明朝"/>
      <w:color w:val="000000"/>
      <w:sz w:val="24"/>
      <w:szCs w:val="24"/>
      <w:lang w:val="en-US" w:eastAsia="ja-JP" w:bidi="ar-SA"/>
    </w:rPr>
  </w:style>
  <w:style w:type="paragraph" w:styleId="Style25">
    <w:name w:val="Header"/>
    <w:basedOn w:val="Normal"/>
    <w:link w:val="a4"/>
    <w:uiPriority w:val="99"/>
    <w:unhideWhenUsed/>
    <w:rsid w:val="00d01d34"/>
    <w:pPr>
      <w:tabs>
        <w:tab w:val="center" w:pos="4252" w:leader="none"/>
        <w:tab w:val="right" w:pos="8504" w:leader="none"/>
      </w:tabs>
      <w:snapToGrid w:val="false"/>
    </w:pPr>
    <w:rPr/>
  </w:style>
  <w:style w:type="paragraph" w:styleId="Style26">
    <w:name w:val="Footer"/>
    <w:basedOn w:val="Normal"/>
    <w:link w:val="a6"/>
    <w:uiPriority w:val="99"/>
    <w:unhideWhenUsed/>
    <w:rsid w:val="00d01d34"/>
    <w:pPr>
      <w:tabs>
        <w:tab w:val="center" w:pos="4252" w:leader="none"/>
        <w:tab w:val="right" w:pos="8504" w:leader="none"/>
      </w:tabs>
      <w:snapToGrid w:val="false"/>
    </w:pPr>
    <w:rPr/>
  </w:style>
  <w:style w:type="paragraph" w:styleId="NoteHeading">
    <w:name w:val="Note Heading"/>
    <w:basedOn w:val="Normal"/>
    <w:link w:val="a9"/>
    <w:uiPriority w:val="99"/>
    <w:unhideWhenUsed/>
    <w:qFormat/>
    <w:rsid w:val="00337422"/>
    <w:pPr>
      <w:jc w:val="center"/>
    </w:pPr>
    <w:rPr/>
  </w:style>
  <w:style w:type="paragraph" w:styleId="ListParagraph">
    <w:name w:val="List Paragraph"/>
    <w:basedOn w:val="Normal"/>
    <w:uiPriority w:val="34"/>
    <w:qFormat/>
    <w:rsid w:val="00337422"/>
    <w:pPr>
      <w:ind w:left="840" w:hanging="0"/>
    </w:pPr>
    <w:rPr/>
  </w:style>
  <w:style w:type="paragraph" w:styleId="Annotationtext">
    <w:name w:val="annotation text"/>
    <w:basedOn w:val="Normal"/>
    <w:link w:val="ad"/>
    <w:uiPriority w:val="99"/>
    <w:unhideWhenUsed/>
    <w:qFormat/>
    <w:rsid w:val="008746ab"/>
    <w:pPr>
      <w:jc w:val="left"/>
    </w:pPr>
    <w:rPr/>
  </w:style>
  <w:style w:type="paragraph" w:styleId="Annotationsubject">
    <w:name w:val="annotation subject"/>
    <w:basedOn w:val="Annotationtext"/>
    <w:link w:val="af"/>
    <w:uiPriority w:val="99"/>
    <w:semiHidden/>
    <w:unhideWhenUsed/>
    <w:qFormat/>
    <w:rsid w:val="008746ab"/>
    <w:pPr/>
    <w:rPr>
      <w:b/>
      <w:bCs/>
    </w:rPr>
  </w:style>
  <w:style w:type="paragraph" w:styleId="BalloonText">
    <w:name w:val="Balloon Text"/>
    <w:basedOn w:val="Normal"/>
    <w:link w:val="af1"/>
    <w:uiPriority w:val="99"/>
    <w:semiHidden/>
    <w:unhideWhenUsed/>
    <w:qFormat/>
    <w:rsid w:val="008746ab"/>
    <w:pPr/>
    <w:rPr>
      <w:rFonts w:ascii="Arial" w:hAnsi="Arial" w:eastAsia="" w:cs="ＭＳ ゴシック"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3374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B2E5-707D-4D7B-B108-B22D0FEA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LibreOffice/5.3.0.3$Windows_x86 LibreOffice_project/7074905676c47b82bbcfbea1aeefc84afe1c50e1</Application>
  <Pages>1</Pages>
  <Words>340</Words>
  <Characters>341</Characters>
  <CharactersWithSpaces>358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2017-09-21T02:36:00Z</dcterms:created>
  <dc:creator>企画商工課PC</dc:creator>
  <dc:description/>
  <dc:language>ja-JP</dc:language>
  <cp:lastModifiedBy/>
  <cp:lastPrinted>2017-06-27T01:39:00Z</cp:lastPrinted>
  <dcterms:modified xsi:type="dcterms:W3CDTF">2017-09-27T15:43:23Z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