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第５号様式（第４条関係）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　　　　　　　様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小野町長　　　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災害による町民税減免申請却下通知書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さきに減免申請のあった、　　　年度の町民税の減免につきましては、</w:t>
      </w:r>
      <w:r>
        <w:rPr>
          <w:color w:val="000000"/>
        </w:rPr>
        <w:t>災害による被災者に対する町税の減免に関する条例に基づき、算定した結果『減免』に該当しませんでした</w:t>
      </w:r>
      <w:r>
        <w:rPr/>
        <w:t>ので通知いたします。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LibreOffice/5.3.0.3$Windows_x86 LibreOffice_project/7074905676c47b82bbcfbea1aeefc84afe1c50e1</Application>
  <Pages>1</Pages>
  <Words>121</Words>
  <Characters>121</Characters>
  <CharactersWithSpaces>143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2019-10-30T16:07:00Z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