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662B" w:rsidRDefault="00C9662B">
      <w:pPr>
        <w:spacing w:afterLines="25" w:after="83"/>
        <w:rPr>
          <w:rFonts w:hint="eastAsia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7" type="#_x0000_t185" style="position:absolute;left:0;text-align:left;margin-left:303.35pt;margin-top:27.5pt;width:111.85pt;height:26.95pt;z-index:251658240" strokeweight=".5pt">
            <v:textbox inset="5.85pt,.7pt,5.85pt,.7pt"/>
            <w10:anchorlock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302.95pt;margin-top:25.6pt;width:112.25pt;height:28.85pt;z-index:251657216" filled="f" stroked="f">
            <v:textbox style="mso-next-textbox:#_x0000_s1054" inset="5.85pt,.7pt,5.85pt,.7pt">
              <w:txbxContent>
                <w:p w:rsidR="00C9662B" w:rsidRDefault="00C9662B">
                  <w:pPr>
                    <w:spacing w:line="240" w:lineRule="exact"/>
                  </w:pPr>
                  <w:r>
                    <w:rPr>
                      <w:rFonts w:hint="eastAsia"/>
                    </w:rPr>
                    <w:t>差押財産の使用収益を許可する。</w:t>
                  </w:r>
                </w:p>
              </w:txbxContent>
            </v:textbox>
            <w10:anchorlock/>
          </v:shape>
        </w:pict>
      </w:r>
      <w:r>
        <w:rPr>
          <w:rFonts w:hint="eastAsia"/>
        </w:rPr>
        <w:t>様式第111号の2（第43条関係）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8001"/>
        <w:gridCol w:w="7"/>
      </w:tblGrid>
      <w:tr w:rsidR="00C9662B">
        <w:trPr>
          <w:trHeight w:hRule="exact" w:val="2665"/>
        </w:trPr>
        <w:tc>
          <w:tcPr>
            <w:tcW w:w="8512" w:type="dxa"/>
            <w:gridSpan w:val="3"/>
            <w:vAlign w:val="center"/>
          </w:tcPr>
          <w:p w:rsidR="00C9662B" w:rsidRDefault="00C9662B">
            <w:pPr>
              <w:wordWrap/>
              <w:ind w:rightChars="50" w:right="121" w:firstLineChars="100" w:firstLine="24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上記差押調書謄本記載の差押財産の保管を命ずる。</w:t>
            </w:r>
          </w:p>
          <w:p w:rsidR="00C9662B" w:rsidRDefault="00C9662B">
            <w:pPr>
              <w:wordWrap/>
              <w:ind w:leftChars="50" w:left="121" w:rightChars="50" w:right="121"/>
              <w:rPr>
                <w:rFonts w:hint="eastAsia"/>
                <w:szCs w:val="21"/>
              </w:rPr>
            </w:pPr>
          </w:p>
          <w:p w:rsidR="00C9662B" w:rsidRDefault="00C9662B">
            <w:pPr>
              <w:wordWrap/>
              <w:ind w:rightChars="100" w:right="243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  <w:p w:rsidR="00C9662B" w:rsidRDefault="00C9662B">
            <w:pPr>
              <w:wordWrap/>
              <w:ind w:leftChars="50" w:left="121" w:rightChars="50" w:right="121"/>
              <w:rPr>
                <w:rFonts w:hint="eastAsia"/>
                <w:szCs w:val="21"/>
              </w:rPr>
            </w:pPr>
          </w:p>
          <w:p w:rsidR="00C9662B" w:rsidRDefault="00C9662B">
            <w:pPr>
              <w:wordWrap/>
              <w:ind w:rightChars="50" w:right="121" w:firstLineChars="100" w:firstLine="24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殿</w:t>
            </w:r>
          </w:p>
          <w:p w:rsidR="00C9662B" w:rsidRDefault="00C9662B">
            <w:pPr>
              <w:wordWrap/>
              <w:ind w:leftChars="50" w:left="121" w:rightChars="50" w:right="121"/>
              <w:rPr>
                <w:rFonts w:hint="eastAsia"/>
                <w:szCs w:val="21"/>
              </w:rPr>
            </w:pPr>
          </w:p>
          <w:p w:rsidR="00C9662B" w:rsidRDefault="00C9662B">
            <w:pPr>
              <w:wordWrap/>
              <w:ind w:rightChars="100" w:right="243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村事務吏員　　　　　　　　　　㊞</w:t>
            </w:r>
          </w:p>
        </w:tc>
      </w:tr>
      <w:tr w:rsidR="00C9662B">
        <w:trPr>
          <w:trHeight w:hRule="exact" w:val="2665"/>
        </w:trPr>
        <w:tc>
          <w:tcPr>
            <w:tcW w:w="8512" w:type="dxa"/>
            <w:gridSpan w:val="3"/>
            <w:vAlign w:val="center"/>
          </w:tcPr>
          <w:p w:rsidR="00C9662B" w:rsidRDefault="00C9662B">
            <w:pPr>
              <w:wordWrap/>
              <w:ind w:rightChars="50" w:right="121" w:firstLineChars="100" w:firstLine="24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上記の財産は、通知のあるまで無償で保管します。</w:t>
            </w:r>
          </w:p>
          <w:p w:rsidR="00C9662B" w:rsidRDefault="00C9662B">
            <w:pPr>
              <w:wordWrap/>
              <w:ind w:leftChars="50" w:left="121" w:rightChars="50" w:right="121" w:firstLineChars="100" w:firstLine="243"/>
              <w:rPr>
                <w:rFonts w:hint="eastAsia"/>
                <w:szCs w:val="21"/>
              </w:rPr>
            </w:pPr>
          </w:p>
          <w:p w:rsidR="00C9662B" w:rsidRDefault="00C9662B">
            <w:pPr>
              <w:wordWrap/>
              <w:ind w:rightChars="100" w:right="243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  <w:p w:rsidR="00C9662B" w:rsidRDefault="00C9662B">
            <w:pPr>
              <w:wordWrap/>
              <w:ind w:leftChars="50" w:left="121" w:rightChars="50" w:right="121" w:firstLineChars="100" w:firstLine="243"/>
              <w:rPr>
                <w:rFonts w:hint="eastAsia"/>
                <w:szCs w:val="21"/>
              </w:rPr>
            </w:pPr>
          </w:p>
          <w:p w:rsidR="00C9662B" w:rsidRDefault="00C9662B">
            <w:pPr>
              <w:wordWrap/>
              <w:ind w:rightChars="50" w:right="121" w:firstLineChars="100" w:firstLine="24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村事務吏員　　殿</w:t>
            </w:r>
          </w:p>
          <w:p w:rsidR="00C9662B" w:rsidRDefault="00C9662B">
            <w:pPr>
              <w:wordWrap/>
              <w:ind w:leftChars="50" w:left="121" w:rightChars="50" w:right="121"/>
              <w:rPr>
                <w:rFonts w:hint="eastAsia"/>
                <w:szCs w:val="21"/>
              </w:rPr>
            </w:pPr>
          </w:p>
          <w:p w:rsidR="00C9662B" w:rsidRDefault="00C9662B">
            <w:pPr>
              <w:wordWrap/>
              <w:ind w:rightChars="100" w:right="243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㊞</w:t>
            </w:r>
          </w:p>
        </w:tc>
      </w:tr>
      <w:tr w:rsidR="00C9662B">
        <w:trPr>
          <w:gridAfter w:val="1"/>
          <w:wAfter w:w="7" w:type="dxa"/>
          <w:trHeight w:hRule="exact" w:val="5103"/>
        </w:trPr>
        <w:tc>
          <w:tcPr>
            <w:tcW w:w="8505" w:type="dxa"/>
            <w:gridSpan w:val="2"/>
          </w:tcPr>
          <w:p w:rsidR="00C9662B" w:rsidRDefault="00C9662B">
            <w:pPr>
              <w:wordWrap/>
              <w:autoSpaceDN w:val="0"/>
              <w:spacing w:beforeLines="50" w:before="167"/>
              <w:ind w:left="121" w:hangingChars="50" w:hanging="12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記</w:t>
            </w:r>
          </w:p>
          <w:p w:rsidR="00C9662B" w:rsidRDefault="00C9662B">
            <w:pPr>
              <w:wordWrap/>
              <w:autoSpaceDN w:val="0"/>
              <w:spacing w:before="50"/>
              <w:ind w:left="121" w:hangingChars="50" w:hanging="12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　「延滞金額」は、納期限（更正、決定、修正申告書の提出があった場合は、その納期限）の翌日から納付（納入）の日までの期間に応じ、当該税額（1,000円未満の端数があるとき、又はその税額の全額が2,000円未満であるときは、その端数金額又は全額を切り捨てます｡）に年14.6パーセント（納期限（更正、決定、修正申告書の提出があったものは、申告納付（納入）すべきであった納期限までの期間、又はこの納付（納入）すべき納期限）の翌日から1月を経過する日までの期間については、年7.3パーセント）の割合で計算した金額です。</w:t>
            </w:r>
          </w:p>
          <w:p w:rsidR="00C9662B" w:rsidRDefault="00C9662B">
            <w:pPr>
              <w:wordWrap/>
              <w:autoSpaceDN w:val="0"/>
              <w:spacing w:before="50"/>
              <w:ind w:firstLineChars="100" w:firstLine="24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なお計算した額に100円未満の端数があるとき、又はその全額が500</w:t>
            </w:r>
            <w:r w:rsidR="00950A80">
              <w:rPr>
                <w:rFonts w:hint="eastAsia"/>
                <w:szCs w:val="21"/>
              </w:rPr>
              <w:t>円未満であるときは、その端数金額又は</w:t>
            </w:r>
            <w:r>
              <w:rPr>
                <w:rFonts w:hint="eastAsia"/>
                <w:szCs w:val="21"/>
              </w:rPr>
              <w:t>全額は切り捨てます。</w:t>
            </w:r>
          </w:p>
          <w:p w:rsidR="00C9662B" w:rsidRDefault="00C9662B">
            <w:pPr>
              <w:wordWrap/>
              <w:spacing w:before="50"/>
              <w:ind w:left="121" w:hangingChars="50" w:hanging="12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　「滞納処分費」は滞納処分に要した費用で、（　）書の金額は、この調書作成の日までのものです。</w:t>
            </w:r>
          </w:p>
        </w:tc>
      </w:tr>
      <w:tr w:rsidR="00C9662B">
        <w:trPr>
          <w:gridAfter w:val="1"/>
          <w:wAfter w:w="7" w:type="dxa"/>
          <w:cantSplit/>
          <w:trHeight w:val="1965"/>
        </w:trPr>
        <w:tc>
          <w:tcPr>
            <w:tcW w:w="504" w:type="dxa"/>
            <w:textDirection w:val="tbRlV"/>
            <w:vAlign w:val="center"/>
          </w:tcPr>
          <w:p w:rsidR="00C9662B" w:rsidRDefault="00C9662B">
            <w:pPr>
              <w:wordWrap/>
              <w:spacing w:line="240" w:lineRule="exact"/>
              <w:ind w:leftChars="100" w:left="243" w:rightChars="100" w:right="243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注意</w:t>
            </w:r>
          </w:p>
        </w:tc>
        <w:tc>
          <w:tcPr>
            <w:tcW w:w="8001" w:type="dxa"/>
          </w:tcPr>
          <w:p w:rsidR="00C9662B" w:rsidRDefault="00C9662B" w:rsidP="004B46E2">
            <w:pPr>
              <w:wordWrap/>
              <w:autoSpaceDN w:val="0"/>
              <w:spacing w:beforeLines="50" w:before="167"/>
              <w:ind w:firstLineChars="100" w:firstLine="24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この差押について不服があるときは、この謄本を受け取った日の翌日から起算して60日以内に、行政不服審査法第4条の規定により村長に</w:t>
            </w:r>
            <w:r w:rsidR="004B46E2">
              <w:rPr>
                <w:rFonts w:hint="eastAsia"/>
                <w:szCs w:val="21"/>
              </w:rPr>
              <w:t>審査請求</w:t>
            </w:r>
            <w:r>
              <w:rPr>
                <w:rFonts w:hint="eastAsia"/>
                <w:szCs w:val="21"/>
              </w:rPr>
              <w:t>をすることができます。</w:t>
            </w:r>
          </w:p>
        </w:tc>
      </w:tr>
    </w:tbl>
    <w:p w:rsidR="00C9662B" w:rsidRDefault="00C9662B">
      <w:pPr>
        <w:rPr>
          <w:rFonts w:hint="eastAsia"/>
        </w:rPr>
      </w:pPr>
    </w:p>
    <w:sectPr w:rsidR="00C9662B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2FF2" w:rsidRDefault="00D72FF2">
      <w:r>
        <w:separator/>
      </w:r>
    </w:p>
  </w:endnote>
  <w:endnote w:type="continuationSeparator" w:id="0">
    <w:p w:rsidR="00D72FF2" w:rsidRDefault="00D7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2FF2" w:rsidRDefault="00D72FF2">
      <w:r>
        <w:separator/>
      </w:r>
    </w:p>
  </w:footnote>
  <w:footnote w:type="continuationSeparator" w:id="0">
    <w:p w:rsidR="00D72FF2" w:rsidRDefault="00D72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52875798">
    <w:abstractNumId w:val="0"/>
  </w:num>
  <w:num w:numId="2" w16cid:durableId="673458926">
    <w:abstractNumId w:val="1"/>
  </w:num>
  <w:num w:numId="3" w16cid:durableId="481505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3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59E1"/>
    <w:rsid w:val="004B46E2"/>
    <w:rsid w:val="004D3C53"/>
    <w:rsid w:val="00825497"/>
    <w:rsid w:val="008259E1"/>
    <w:rsid w:val="008A1F5F"/>
    <w:rsid w:val="00950A80"/>
    <w:rsid w:val="009A77C6"/>
    <w:rsid w:val="00C9662B"/>
    <w:rsid w:val="00D72FF2"/>
    <w:rsid w:val="00DC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668052-1691-4B20-B2EC-8216CC93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様式第132号の2（第43条関係）</vt:lpstr>
    </vt:vector>
  </TitlesOfParts>
  <Manager/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2006-05-02T07:59:00Z</cp:lastPrinted>
  <dcterms:created xsi:type="dcterms:W3CDTF">2025-09-23T03:24:00Z</dcterms:created>
  <dcterms:modified xsi:type="dcterms:W3CDTF">2025-09-23T03:24:00Z</dcterms:modified>
</cp:coreProperties>
</file>