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533B96">
      <w:pPr>
        <w:rPr>
          <w:rFonts w:hint="eastAsia"/>
        </w:rPr>
      </w:pPr>
      <w:r>
        <w:rPr>
          <w:rFonts w:hint="eastAsia"/>
        </w:rPr>
        <w:t>様式第2号（第4条関係）</w:t>
      </w:r>
    </w:p>
    <w:p w:rsidR="00533B96" w:rsidRDefault="00533B96" w:rsidP="00BB7704">
      <w:pPr>
        <w:spacing w:afterLines="50" w:after="180"/>
        <w:jc w:val="center"/>
        <w:rPr>
          <w:rFonts w:hint="eastAsia"/>
        </w:rPr>
      </w:pPr>
      <w:r w:rsidRPr="00BB7704">
        <w:rPr>
          <w:rFonts w:hint="eastAsia"/>
          <w:spacing w:val="126"/>
          <w:kern w:val="0"/>
          <w:fitText w:val="3450" w:id="-1492428799"/>
        </w:rPr>
        <w:t>病院車燃料代一</w:t>
      </w:r>
      <w:r w:rsidRPr="00BB7704">
        <w:rPr>
          <w:rFonts w:hint="eastAsia"/>
          <w:spacing w:val="3"/>
          <w:kern w:val="0"/>
          <w:fitText w:val="3450" w:id="-1492428799"/>
        </w:rPr>
        <w:t>覧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4"/>
        <w:gridCol w:w="1155"/>
        <w:gridCol w:w="1155"/>
        <w:gridCol w:w="1152"/>
        <w:gridCol w:w="1152"/>
        <w:gridCol w:w="1153"/>
        <w:gridCol w:w="1750"/>
      </w:tblGrid>
      <w:tr w:rsidR="00533B96">
        <w:trPr>
          <w:trHeight w:hRule="exact" w:val="700"/>
        </w:trPr>
        <w:tc>
          <w:tcPr>
            <w:tcW w:w="994" w:type="dxa"/>
            <w:vMerge w:val="restart"/>
            <w:vAlign w:val="center"/>
          </w:tcPr>
          <w:p w:rsidR="00533B96" w:rsidRDefault="00533B96" w:rsidP="00533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粁程</w:t>
            </w:r>
          </w:p>
        </w:tc>
        <w:tc>
          <w:tcPr>
            <w:tcW w:w="2310" w:type="dxa"/>
            <w:gridSpan w:val="2"/>
            <w:tcBorders>
              <w:right w:val="double" w:sz="6" w:space="0" w:color="auto"/>
            </w:tcBorders>
            <w:vAlign w:val="center"/>
          </w:tcPr>
          <w:p w:rsidR="00533B96" w:rsidRDefault="00533B96" w:rsidP="00533B96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村内料金</w:t>
            </w:r>
          </w:p>
        </w:tc>
        <w:tc>
          <w:tcPr>
            <w:tcW w:w="5207" w:type="dxa"/>
            <w:gridSpan w:val="4"/>
            <w:tcBorders>
              <w:left w:val="double" w:sz="6" w:space="0" w:color="auto"/>
            </w:tcBorders>
            <w:vAlign w:val="center"/>
          </w:tcPr>
          <w:p w:rsidR="00533B96" w:rsidRDefault="00533B96" w:rsidP="00BB7704">
            <w:pPr>
              <w:ind w:leftChars="200" w:left="460" w:rightChars="200" w:right="4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村外</w:t>
            </w:r>
          </w:p>
        </w:tc>
      </w:tr>
      <w:tr w:rsidR="00533B96">
        <w:trPr>
          <w:trHeight w:hRule="exact" w:val="700"/>
        </w:trPr>
        <w:tc>
          <w:tcPr>
            <w:tcW w:w="994" w:type="dxa"/>
            <w:vMerge/>
            <w:vAlign w:val="center"/>
          </w:tcPr>
          <w:p w:rsidR="00533B96" w:rsidRDefault="00533B96" w:rsidP="00533B96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533B96" w:rsidRDefault="00533B96" w:rsidP="00533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昼間</w:t>
            </w:r>
          </w:p>
        </w:tc>
        <w:tc>
          <w:tcPr>
            <w:tcW w:w="1155" w:type="dxa"/>
            <w:tcBorders>
              <w:right w:val="double" w:sz="6" w:space="0" w:color="auto"/>
            </w:tcBorders>
            <w:vAlign w:val="center"/>
          </w:tcPr>
          <w:p w:rsidR="00533B96" w:rsidRDefault="00533B96" w:rsidP="00533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夜間</w:t>
            </w:r>
          </w:p>
        </w:tc>
        <w:tc>
          <w:tcPr>
            <w:tcW w:w="1152" w:type="dxa"/>
            <w:tcBorders>
              <w:left w:val="double" w:sz="6" w:space="0" w:color="auto"/>
            </w:tcBorders>
            <w:vAlign w:val="center"/>
          </w:tcPr>
          <w:p w:rsidR="00533B96" w:rsidRDefault="00533B96" w:rsidP="00533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行先地</w:t>
            </w:r>
          </w:p>
        </w:tc>
        <w:tc>
          <w:tcPr>
            <w:tcW w:w="1152" w:type="dxa"/>
            <w:vAlign w:val="center"/>
          </w:tcPr>
          <w:p w:rsidR="00533B96" w:rsidRDefault="00533B96" w:rsidP="00533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粁程</w:t>
            </w:r>
          </w:p>
        </w:tc>
        <w:tc>
          <w:tcPr>
            <w:tcW w:w="1153" w:type="dxa"/>
            <w:vAlign w:val="center"/>
          </w:tcPr>
          <w:p w:rsidR="00533B96" w:rsidRDefault="00533B96" w:rsidP="00533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料金</w:t>
            </w:r>
          </w:p>
        </w:tc>
        <w:tc>
          <w:tcPr>
            <w:tcW w:w="1750" w:type="dxa"/>
            <w:vAlign w:val="center"/>
          </w:tcPr>
          <w:p w:rsidR="00533B96" w:rsidRDefault="00533B96" w:rsidP="00533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53A64">
        <w:trPr>
          <w:trHeight w:val="5600"/>
        </w:trPr>
        <w:tc>
          <w:tcPr>
            <w:tcW w:w="994" w:type="dxa"/>
            <w:vMerge w:val="restart"/>
          </w:tcPr>
          <w:p w:rsidR="00A53A64" w:rsidRDefault="00A53A64" w:rsidP="00BB7704">
            <w:pPr>
              <w:spacing w:beforeLines="50" w:before="18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  <w:p w:rsidR="00A53A64" w:rsidRDefault="00A53A64" w:rsidP="00BB770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155" w:type="dxa"/>
            <w:vMerge w:val="restart"/>
          </w:tcPr>
          <w:p w:rsidR="00A53A64" w:rsidRDefault="00A53A64" w:rsidP="00BB7704">
            <w:pPr>
              <w:spacing w:beforeLines="50" w:before="180"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280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440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520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680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760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840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920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1,080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1,160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1,240</w:t>
            </w:r>
          </w:p>
          <w:p w:rsidR="00A53A64" w:rsidRDefault="003F4895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1,320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</w:t>
            </w:r>
            <w:r w:rsidR="003F4895">
              <w:rPr>
                <w:rFonts w:hint="eastAsia"/>
              </w:rPr>
              <w:t>400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</w:t>
            </w:r>
            <w:r w:rsidR="003F4895">
              <w:rPr>
                <w:rFonts w:hint="eastAsia"/>
              </w:rPr>
              <w:t>480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</w:t>
            </w:r>
            <w:r w:rsidR="003F4895">
              <w:rPr>
                <w:rFonts w:hint="eastAsia"/>
              </w:rPr>
              <w:t>560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</w:t>
            </w:r>
            <w:r w:rsidR="003F4895">
              <w:rPr>
                <w:rFonts w:hint="eastAsia"/>
              </w:rPr>
              <w:t>640</w:t>
            </w:r>
          </w:p>
        </w:tc>
        <w:tc>
          <w:tcPr>
            <w:tcW w:w="1155" w:type="dxa"/>
            <w:vMerge w:val="restart"/>
            <w:tcBorders>
              <w:right w:val="double" w:sz="6" w:space="0" w:color="auto"/>
            </w:tcBorders>
          </w:tcPr>
          <w:p w:rsidR="00A53A64" w:rsidRDefault="00A53A64" w:rsidP="00BB7704">
            <w:pPr>
              <w:spacing w:beforeLines="50" w:before="180"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240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336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432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528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624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720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816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912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1,008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1,104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1,200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1,296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1,392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1,488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1,584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1,680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1,776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1,872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1,968</w:t>
            </w:r>
          </w:p>
        </w:tc>
        <w:tc>
          <w:tcPr>
            <w:tcW w:w="1152" w:type="dxa"/>
            <w:tcBorders>
              <w:left w:val="double" w:sz="6" w:space="0" w:color="auto"/>
            </w:tcBorders>
          </w:tcPr>
          <w:p w:rsidR="00A53A64" w:rsidRDefault="00A53A64" w:rsidP="00BB7704">
            <w:pPr>
              <w:spacing w:beforeLines="50" w:before="18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諸塚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日向市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門川町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土々呂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延岡市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岩脇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美々津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都農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川南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高鍋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富田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広瀬</w:t>
            </w:r>
          </w:p>
          <w:p w:rsidR="00A53A64" w:rsidRDefault="00A53A64" w:rsidP="00BB7704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宮崎市</w:t>
            </w:r>
          </w:p>
        </w:tc>
        <w:tc>
          <w:tcPr>
            <w:tcW w:w="1152" w:type="dxa"/>
          </w:tcPr>
          <w:p w:rsidR="00A53A64" w:rsidRDefault="00A53A64" w:rsidP="00BB7704">
            <w:pPr>
              <w:spacing w:beforeLines="50" w:before="180"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  <w:p w:rsidR="00A53A64" w:rsidRDefault="00A53A64" w:rsidP="00BB7704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1153" w:type="dxa"/>
          </w:tcPr>
          <w:p w:rsidR="00A53A64" w:rsidRDefault="00A53A64" w:rsidP="00D36B7D">
            <w:pPr>
              <w:spacing w:beforeLines="50" w:before="180"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840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2,340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2,550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2,760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2,970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2,340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2,730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3,060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3,300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3,540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3,720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3,990</w:t>
            </w:r>
          </w:p>
          <w:p w:rsidR="00A53A64" w:rsidRDefault="00A53A64" w:rsidP="00D36B7D">
            <w:pPr>
              <w:spacing w:line="360" w:lineRule="auto"/>
              <w:ind w:rightChars="75" w:right="1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4,470</w:t>
            </w:r>
          </w:p>
        </w:tc>
        <w:tc>
          <w:tcPr>
            <w:tcW w:w="1750" w:type="dxa"/>
          </w:tcPr>
          <w:p w:rsidR="00A53A64" w:rsidRDefault="00A53A64">
            <w:pPr>
              <w:rPr>
                <w:rFonts w:hint="eastAsia"/>
              </w:rPr>
            </w:pPr>
          </w:p>
        </w:tc>
      </w:tr>
      <w:tr w:rsidR="00A53A64">
        <w:trPr>
          <w:trHeight w:val="2942"/>
        </w:trPr>
        <w:tc>
          <w:tcPr>
            <w:tcW w:w="994" w:type="dxa"/>
            <w:vMerge/>
          </w:tcPr>
          <w:p w:rsidR="00A53A64" w:rsidRDefault="00A53A64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A53A64" w:rsidRDefault="00A53A64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right w:val="double" w:sz="6" w:space="0" w:color="auto"/>
            </w:tcBorders>
          </w:tcPr>
          <w:p w:rsidR="00A53A64" w:rsidRDefault="00A53A64">
            <w:pPr>
              <w:rPr>
                <w:rFonts w:hint="eastAsia"/>
              </w:rPr>
            </w:pPr>
          </w:p>
        </w:tc>
        <w:tc>
          <w:tcPr>
            <w:tcW w:w="5207" w:type="dxa"/>
            <w:gridSpan w:val="4"/>
            <w:tcBorders>
              <w:left w:val="double" w:sz="6" w:space="0" w:color="auto"/>
            </w:tcBorders>
            <w:vAlign w:val="center"/>
          </w:tcPr>
          <w:p w:rsidR="00A53A64" w:rsidRDefault="00A53A64" w:rsidP="00A53A64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（摘要）</w:t>
            </w:r>
          </w:p>
          <w:p w:rsidR="00A53A64" w:rsidRDefault="00A53A64" w:rsidP="003F4895">
            <w:pPr>
              <w:spacing w:line="288" w:lineRule="auto"/>
              <w:ind w:left="115" w:rightChars="100" w:righ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1　村外の場合は片道あるいは、それ以上が夜間だったときは料金に対する2割を加算して徴収する。</w:t>
            </w:r>
          </w:p>
          <w:p w:rsidR="00A53A64" w:rsidRDefault="00A53A64" w:rsidP="00A53A64">
            <w:pPr>
              <w:spacing w:line="288" w:lineRule="auto"/>
              <w:ind w:left="115" w:rightChars="100" w:righ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proofErr w:type="spellStart"/>
            <w:r>
              <w:rPr>
                <w:rFonts w:hint="eastAsia"/>
              </w:rPr>
              <w:t>2</w:t>
            </w:r>
            <w:proofErr w:type="spellEnd"/>
            <w:r>
              <w:rPr>
                <w:rFonts w:hint="eastAsia"/>
              </w:rPr>
              <w:t>日間にわたる場合は別に旅費支給条例の村外宿泊料を徴収する。</w:t>
            </w:r>
          </w:p>
          <w:p w:rsidR="00A53A64" w:rsidRDefault="00A53A64" w:rsidP="00A53A64">
            <w:pPr>
              <w:spacing w:line="288" w:lineRule="auto"/>
              <w:ind w:left="115" w:rightChars="100" w:right="230" w:hangingChars="50" w:hanging="115"/>
              <w:rPr>
                <w:rFonts w:hint="eastAsia"/>
              </w:rPr>
            </w:pPr>
            <w:r>
              <w:rPr>
                <w:rFonts w:hint="eastAsia"/>
              </w:rPr>
              <w:t>3　本表以外の行先地については延粁１粁当たり15円にて計算するものとする。</w:t>
            </w:r>
          </w:p>
        </w:tc>
      </w:tr>
    </w:tbl>
    <w:p w:rsidR="00533B96" w:rsidRDefault="00533B96">
      <w:pPr>
        <w:rPr>
          <w:rFonts w:hint="eastAsia"/>
        </w:rPr>
      </w:pPr>
    </w:p>
    <w:sectPr w:rsidR="00533B96" w:rsidSect="00466754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72CB" w:rsidRDefault="00B572CB">
      <w:r>
        <w:separator/>
      </w:r>
    </w:p>
  </w:endnote>
  <w:endnote w:type="continuationSeparator" w:id="0">
    <w:p w:rsidR="00B572CB" w:rsidRDefault="00B5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72CB" w:rsidRDefault="00B572CB">
      <w:r>
        <w:separator/>
      </w:r>
    </w:p>
  </w:footnote>
  <w:footnote w:type="continuationSeparator" w:id="0">
    <w:p w:rsidR="00B572CB" w:rsidRDefault="00B57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3F4895"/>
    <w:rsid w:val="00466754"/>
    <w:rsid w:val="00533B96"/>
    <w:rsid w:val="00544BE1"/>
    <w:rsid w:val="00594763"/>
    <w:rsid w:val="005A56D1"/>
    <w:rsid w:val="0061057D"/>
    <w:rsid w:val="006168E8"/>
    <w:rsid w:val="00896726"/>
    <w:rsid w:val="0095238F"/>
    <w:rsid w:val="00A53A64"/>
    <w:rsid w:val="00A96C4A"/>
    <w:rsid w:val="00B00B06"/>
    <w:rsid w:val="00B2657B"/>
    <w:rsid w:val="00B46358"/>
    <w:rsid w:val="00B572CB"/>
    <w:rsid w:val="00BB7704"/>
    <w:rsid w:val="00D36B7D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551446-E629-4D16-AEDA-439F5FA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3B96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0B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0B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