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E11" w:rsidRDefault="00514E11" w:rsidP="00514E11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様式第</w:t>
      </w:r>
      <w:r>
        <w:rPr>
          <w:rFonts w:hAnsi="Times New Roman" w:cs="Times New Roman"/>
        </w:rPr>
        <w:t>1</w:t>
      </w:r>
      <w:r>
        <w:rPr>
          <w:rFonts w:hAnsi="Times New Roman" w:cs="Times New Roman" w:hint="eastAsia"/>
        </w:rPr>
        <w:t>号（第</w:t>
      </w:r>
      <w:r>
        <w:rPr>
          <w:rFonts w:hAnsi="Times New Roman" w:cs="Times New Roman"/>
        </w:rPr>
        <w:t>3</w:t>
      </w:r>
      <w:r>
        <w:rPr>
          <w:rFonts w:hAnsi="Times New Roman" w:cs="Times New Roman" w:hint="eastAsia"/>
        </w:rPr>
        <w:t>条関係）</w:t>
      </w:r>
    </w:p>
    <w:p w:rsidR="000D5731" w:rsidRDefault="00C45109">
      <w:pPr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年　　月　　日</w:t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C4510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椎葉村長　殿</w:t>
      </w:r>
    </w:p>
    <w:p w:rsidR="00C45109" w:rsidRDefault="00C45109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C4510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事業主体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 xml:space="preserve"> eq \o\ac(</w:instrText>
      </w:r>
      <w:r w:rsidRPr="00C45109">
        <w:rPr>
          <w:rFonts w:hAnsi="Times New Roman" w:cs="Times New Roman" w:hint="eastAsia"/>
          <w:sz w:val="36"/>
        </w:rPr>
        <w:instrText>○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>印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C45109" w:rsidRDefault="00C45109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tabs>
          <w:tab w:val="left" w:pos="3110"/>
          <w:tab w:val="left" w:pos="6100"/>
        </w:tabs>
        <w:adjustRightInd/>
        <w:spacing w:line="49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8"/>
          <w:szCs w:val="38"/>
        </w:rPr>
        <w:instrText>補助金交付申請書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C45109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補助金交付要綱に基づく、　　　</w:t>
      </w:r>
      <w:r w:rsidR="000D5731">
        <w:rPr>
          <w:rFonts w:hint="eastAsia"/>
          <w:sz w:val="21"/>
          <w:szCs w:val="21"/>
        </w:rPr>
        <w:t>年度</w:t>
      </w:r>
      <w:r>
        <w:rPr>
          <w:rFonts w:hint="eastAsia"/>
          <w:sz w:val="21"/>
          <w:szCs w:val="21"/>
        </w:rPr>
        <w:t>椎葉村</w:t>
      </w:r>
      <w:r w:rsidR="000D5731">
        <w:rPr>
          <w:rFonts w:hint="eastAsia"/>
          <w:sz w:val="21"/>
          <w:szCs w:val="21"/>
        </w:rPr>
        <w:t>農業用廃</w:t>
      </w:r>
      <w:r>
        <w:rPr>
          <w:rFonts w:hint="eastAsia"/>
          <w:sz w:val="21"/>
          <w:szCs w:val="21"/>
        </w:rPr>
        <w:t>プラスチック</w:t>
      </w:r>
      <w:r w:rsidR="000D5731">
        <w:rPr>
          <w:rFonts w:hint="eastAsia"/>
          <w:sz w:val="21"/>
          <w:szCs w:val="21"/>
        </w:rPr>
        <w:t>適正処理</w:t>
      </w:r>
      <w:r>
        <w:rPr>
          <w:rFonts w:hint="eastAsia"/>
          <w:sz w:val="21"/>
          <w:szCs w:val="21"/>
        </w:rPr>
        <w:t>事業費補助金</w:t>
      </w:r>
      <w:r w:rsidR="000D5731">
        <w:rPr>
          <w:rFonts w:hint="eastAsia"/>
          <w:sz w:val="21"/>
          <w:szCs w:val="21"/>
        </w:rPr>
        <w:t>については、</w:t>
      </w:r>
      <w:r>
        <w:rPr>
          <w:rFonts w:hint="eastAsia"/>
          <w:sz w:val="21"/>
          <w:szCs w:val="21"/>
        </w:rPr>
        <w:t xml:space="preserve">　　　　　　　　円を交付されるよう、補助金等の交付に関する規則（昭和</w:t>
      </w:r>
      <w:r w:rsidR="00514E11">
        <w:rPr>
          <w:sz w:val="21"/>
          <w:szCs w:val="21"/>
        </w:rPr>
        <w:t>48</w:t>
      </w:r>
      <w:r w:rsidR="00514E11">
        <w:rPr>
          <w:rFonts w:hint="eastAsia"/>
          <w:sz w:val="21"/>
          <w:szCs w:val="21"/>
        </w:rPr>
        <w:t>年椎葉村規則第</w:t>
      </w:r>
      <w:r w:rsidR="00514E11">
        <w:rPr>
          <w:sz w:val="21"/>
          <w:szCs w:val="21"/>
        </w:rPr>
        <w:t>11</w:t>
      </w:r>
      <w:r w:rsidR="00514E11">
        <w:rPr>
          <w:rFonts w:hint="eastAsia"/>
          <w:sz w:val="21"/>
          <w:szCs w:val="21"/>
        </w:rPr>
        <w:t>号）第</w:t>
      </w:r>
      <w:r w:rsidR="00514E11">
        <w:rPr>
          <w:sz w:val="21"/>
          <w:szCs w:val="21"/>
        </w:rPr>
        <w:t>3</w:t>
      </w:r>
      <w:r w:rsidR="000D5731">
        <w:rPr>
          <w:rFonts w:hint="eastAsia"/>
          <w:sz w:val="21"/>
          <w:szCs w:val="21"/>
        </w:rPr>
        <w:t>条の規定により、関係書類を添えて申請します。</w:t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C45109" w:rsidP="00C4510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添付書類</w:t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 w:rsidP="00C45109">
      <w:pPr>
        <w:adjustRightInd/>
        <w:jc w:val="both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1"/>
          <w:szCs w:val="21"/>
        </w:rPr>
        <w:instrText>１．事業計画書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1"/>
          <w:szCs w:val="21"/>
        </w:rPr>
        <w:instrText>２．収支予算書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D5731" w:rsidRPr="00C45109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C45109" w:rsidRDefault="00C45109">
      <w:pPr>
        <w:adjustRightInd/>
        <w:rPr>
          <w:rFonts w:hAnsi="Times New Roman" w:cs="Times New Roman"/>
        </w:rPr>
      </w:pPr>
    </w:p>
    <w:p w:rsidR="000D5731" w:rsidRDefault="000D5731" w:rsidP="00514E11">
      <w:pPr>
        <w:tabs>
          <w:tab w:val="left" w:pos="2990"/>
          <w:tab w:val="left" w:pos="6340"/>
        </w:tabs>
        <w:adjustRightInd/>
        <w:rPr>
          <w:rFonts w:hAnsi="Times New Roman" w:cs="Times New Roman"/>
        </w:rPr>
      </w:pPr>
    </w:p>
    <w:p w:rsidR="000D5731" w:rsidRDefault="000D5731">
      <w:pPr>
        <w:tabs>
          <w:tab w:val="left" w:pos="2990"/>
          <w:tab w:val="left" w:pos="6340"/>
        </w:tabs>
        <w:adjustRightInd/>
        <w:spacing w:line="49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lastRenderedPageBreak/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66"/>
          <w:sz w:val="38"/>
          <w:szCs w:val="38"/>
        </w:rPr>
        <w:instrText>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１　事業の目的</w:t>
      </w: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２　事業の内容</w:t>
      </w: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(1)</w:t>
      </w:r>
      <w:r>
        <w:rPr>
          <w:rFonts w:hint="eastAsia"/>
          <w:sz w:val="21"/>
          <w:szCs w:val="21"/>
        </w:rPr>
        <w:t xml:space="preserve">　村協議会の開催計画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2278"/>
        <w:gridCol w:w="1080"/>
        <w:gridCol w:w="2998"/>
        <w:gridCol w:w="1559"/>
      </w:tblGrid>
      <w:tr w:rsidR="000D5731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開催時期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（月）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開催場所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参集者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人員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協　議　内　容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考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45109" w:rsidRDefault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　集積所の設置及び維持管理計画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320"/>
        <w:gridCol w:w="1559"/>
        <w:gridCol w:w="1798"/>
        <w:gridCol w:w="1320"/>
      </w:tblGrid>
      <w:tr w:rsidR="000D573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集　積　所　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対象地区名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結び付き組織数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備　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0D5731" w:rsidRDefault="000D5731">
      <w:pPr>
        <w:adjustRightInd/>
        <w:rPr>
          <w:rFonts w:hAnsi="Times New Roman" w:cs="Times New Roman"/>
        </w:rPr>
      </w:pPr>
    </w:p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(3)</w:t>
      </w:r>
      <w:r>
        <w:rPr>
          <w:rFonts w:hint="eastAsia"/>
          <w:sz w:val="21"/>
          <w:szCs w:val="21"/>
        </w:rPr>
        <w:t xml:space="preserve">　啓蒙計画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9"/>
        <w:gridCol w:w="4797"/>
        <w:gridCol w:w="2159"/>
      </w:tblGrid>
      <w:tr w:rsidR="000D5731">
        <w:tblPrEx>
          <w:tblCellMar>
            <w:top w:w="0" w:type="dxa"/>
            <w:bottom w:w="0" w:type="dxa"/>
          </w:tblCellMar>
        </w:tblPrEx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啓　蒙　内　容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実　　施　　方　　法　　等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0D5731" w:rsidRDefault="000D5731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３　事業完了予定年月日</w:t>
      </w:r>
      <w:r>
        <w:rPr>
          <w:sz w:val="21"/>
          <w:szCs w:val="21"/>
        </w:rPr>
        <w:t xml:space="preserve">         </w:t>
      </w:r>
      <w:r w:rsidR="00C45109">
        <w:rPr>
          <w:rFonts w:hint="eastAsia"/>
          <w:sz w:val="21"/>
          <w:szCs w:val="21"/>
        </w:rPr>
        <w:t xml:space="preserve">　　年　　月　　</w:t>
      </w:r>
      <w:r>
        <w:rPr>
          <w:rFonts w:hint="eastAsia"/>
          <w:sz w:val="21"/>
          <w:szCs w:val="21"/>
        </w:rPr>
        <w:t>日</w:t>
      </w:r>
    </w:p>
    <w:p w:rsidR="000D5731" w:rsidRDefault="000D5731">
      <w:pPr>
        <w:adjustRightInd/>
        <w:rPr>
          <w:rFonts w:hAnsi="Times New Roman" w:cs="Times New Roman"/>
          <w:color w:val="auto"/>
        </w:rPr>
        <w:sectPr w:rsidR="000D5731">
          <w:type w:val="continuous"/>
          <w:pgSz w:w="11906" w:h="16838"/>
          <w:pgMar w:top="1418" w:right="1134" w:bottom="1116" w:left="1418" w:header="720" w:footer="720" w:gutter="0"/>
          <w:pgNumType w:start="1"/>
          <w:cols w:space="720"/>
          <w:noEndnote/>
          <w:docGrid w:type="linesAndChars" w:linePitch="357"/>
        </w:sectPr>
      </w:pPr>
    </w:p>
    <w:p w:rsidR="000D5731" w:rsidRDefault="000D5731">
      <w:pPr>
        <w:adjustRightInd/>
        <w:rPr>
          <w:rFonts w:hAnsi="Times New Roman" w:cs="Times New Roman"/>
          <w:spacing w:val="14"/>
        </w:rPr>
      </w:pPr>
    </w:p>
    <w:p w:rsidR="000D5731" w:rsidRDefault="000D5731" w:rsidP="000D5731">
      <w:pPr>
        <w:tabs>
          <w:tab w:val="left" w:pos="2932"/>
          <w:tab w:val="left" w:pos="3064"/>
        </w:tabs>
        <w:adjustRightInd/>
        <w:spacing w:line="516" w:lineRule="exact"/>
        <w:jc w:val="center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16"/>
          <w:sz w:val="38"/>
          <w:szCs w:val="38"/>
        </w:rPr>
        <w:instrText>収支予算書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D5731" w:rsidRDefault="000D5731">
      <w:pPr>
        <w:adjustRightInd/>
        <w:rPr>
          <w:rFonts w:hAnsi="Times New Roman" w:cs="Times New Roman"/>
          <w:spacing w:val="14"/>
        </w:rPr>
      </w:pPr>
    </w:p>
    <w:p w:rsidR="000D5731" w:rsidRDefault="000D5731">
      <w:pPr>
        <w:adjustRightInd/>
        <w:rPr>
          <w:rFonts w:hAnsi="Times New Roman" w:cs="Times New Roman"/>
          <w:spacing w:val="14"/>
        </w:rPr>
      </w:pPr>
    </w:p>
    <w:p w:rsidR="000D5731" w:rsidRDefault="000D5731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1"/>
          <w:szCs w:val="21"/>
        </w:rPr>
        <w:t xml:space="preserve">　１　収入の部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871"/>
        <w:gridCol w:w="1871"/>
        <w:gridCol w:w="1136"/>
        <w:gridCol w:w="1136"/>
        <w:gridCol w:w="1202"/>
      </w:tblGrid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区　　　分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本年度予算額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前年度予算額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比較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C45109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0D5731" w:rsidRDefault="000D5731">
      <w:pPr>
        <w:adjustRightInd/>
        <w:rPr>
          <w:rFonts w:hAnsi="Times New Roman" w:cs="Times New Roman"/>
          <w:spacing w:val="14"/>
        </w:rPr>
      </w:pPr>
    </w:p>
    <w:p w:rsidR="000D5731" w:rsidRDefault="000D5731">
      <w:pPr>
        <w:adjustRightInd/>
        <w:rPr>
          <w:rFonts w:hAnsi="Times New Roman" w:cs="Times New Roman"/>
          <w:spacing w:val="14"/>
        </w:rPr>
      </w:pPr>
    </w:p>
    <w:p w:rsidR="000D5731" w:rsidRDefault="000D5731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1"/>
          <w:szCs w:val="21"/>
        </w:rPr>
        <w:t xml:space="preserve">　２　支出の部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871"/>
        <w:gridCol w:w="1871"/>
        <w:gridCol w:w="1136"/>
        <w:gridCol w:w="1136"/>
        <w:gridCol w:w="1202"/>
      </w:tblGrid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区　　　分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本年度予算額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前年度予算額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比較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0D5731" w:rsidRDefault="000D5731" w:rsidP="00C45109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 w:rsidP="00C4510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D5731">
        <w:tblPrEx>
          <w:tblCellMar>
            <w:top w:w="0" w:type="dxa"/>
            <w:bottom w:w="0" w:type="dxa"/>
          </w:tblCellMar>
        </w:tblPrEx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</w:tr>
      <w:tr w:rsidR="000D5731" w:rsidTr="00C4510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pacing w:val="-2"/>
                <w:sz w:val="21"/>
                <w:szCs w:val="21"/>
              </w:rPr>
              <w:t>計</w:t>
            </w: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jc w:val="righ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  <w:p w:rsidR="000D5731" w:rsidRDefault="000D5731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31" w:rsidRDefault="000D57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0D5731" w:rsidRDefault="000D5731" w:rsidP="00C45109">
      <w:pPr>
        <w:adjustRightInd/>
        <w:spacing w:line="376" w:lineRule="exact"/>
        <w:rPr>
          <w:rFonts w:hAnsi="Times New Roman" w:cs="Times New Roman"/>
        </w:rPr>
      </w:pPr>
    </w:p>
    <w:sectPr w:rsidR="000D5731">
      <w:pgSz w:w="11906" w:h="16838"/>
      <w:pgMar w:top="1418" w:right="1134" w:bottom="1116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5731" w:rsidRDefault="000D5731">
      <w:r>
        <w:separator/>
      </w:r>
    </w:p>
  </w:endnote>
  <w:endnote w:type="continuationSeparator" w:id="0">
    <w:p w:rsidR="000D5731" w:rsidRDefault="000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5731" w:rsidRDefault="000D57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5731" w:rsidRDefault="000D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5109"/>
    <w:rsid w:val="000D5731"/>
    <w:rsid w:val="00514E11"/>
    <w:rsid w:val="00C2030D"/>
    <w:rsid w:val="00C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FD902D-C854-4E84-91A7-29BF82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1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5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10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409A-F244-4B87-8145-AE3573E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平成１３推進事業費申請書（村申請分）</dc:title>
  <dc:subject/>
  <dc:creator>1</dc:creator>
  <cp:keywords/>
  <dc:description/>
  <cp:lastModifiedBy>Hidenori Suzuki</cp:lastModifiedBy>
  <cp:revision>2</cp:revision>
  <cp:lastPrinted>2013-05-15T06:43:00Z</cp:lastPrinted>
  <dcterms:created xsi:type="dcterms:W3CDTF">2025-09-23T04:46:00Z</dcterms:created>
  <dcterms:modified xsi:type="dcterms:W3CDTF">2025-09-23T04:46:00Z</dcterms:modified>
</cp:coreProperties>
</file>