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81" w:rsidRDefault="002A518D">
      <w:pPr>
        <w:rPr>
          <w:rFonts w:hint="eastAsia"/>
          <w:snapToGrid w:val="0"/>
        </w:rPr>
      </w:pPr>
      <w:bookmarkStart w:id="0" w:name="_GoBack"/>
      <w:bookmarkEnd w:id="0"/>
      <w:r w:rsidRPr="002A518D">
        <w:rPr>
          <w:rFonts w:hint="eastAsia"/>
          <w:snapToGrid w:val="0"/>
          <w:lang w:eastAsia="zh-CN"/>
        </w:rPr>
        <w:t>第</w:t>
      </w:r>
      <w:r>
        <w:rPr>
          <w:rFonts w:hint="eastAsia"/>
          <w:snapToGrid w:val="0"/>
        </w:rPr>
        <w:t>3</w:t>
      </w:r>
      <w:r w:rsidRPr="002A518D">
        <w:rPr>
          <w:rFonts w:hint="eastAsia"/>
          <w:snapToGrid w:val="0"/>
          <w:lang w:eastAsia="zh-CN"/>
        </w:rPr>
        <w:t>号様式（第</w:t>
      </w:r>
      <w:r>
        <w:rPr>
          <w:rFonts w:hint="eastAsia"/>
          <w:snapToGrid w:val="0"/>
        </w:rPr>
        <w:t>3</w:t>
      </w:r>
      <w:r w:rsidRPr="002A518D">
        <w:rPr>
          <w:rFonts w:hint="eastAsia"/>
          <w:snapToGrid w:val="0"/>
          <w:lang w:eastAsia="zh-CN"/>
        </w:rPr>
        <w:t>条関係）</w:t>
      </w:r>
    </w:p>
    <w:p w:rsidR="002A518D" w:rsidRPr="002A518D" w:rsidRDefault="002A518D">
      <w:pPr>
        <w:rPr>
          <w:snapToGrid w:val="0"/>
        </w:rPr>
      </w:pPr>
    </w:p>
    <w:p w:rsidR="00D11681" w:rsidRDefault="00D11681">
      <w:pPr>
        <w:spacing w:line="21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肉用雌牛貸借契約書</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D11681" w:rsidRDefault="00D11681">
      <w:pPr>
        <w:spacing w:before="400" w:line="400" w:lineRule="exact"/>
        <w:ind w:left="210" w:hanging="210"/>
        <w:rPr>
          <w:snapToGrid w:val="0"/>
        </w:rPr>
      </w:pPr>
      <w:r>
        <w:rPr>
          <w:rFonts w:hint="eastAsia"/>
          <w:snapToGrid w:val="0"/>
        </w:rPr>
        <w:t xml:space="preserve">　　富岡町長を甲とし、　　　　を乙として、肉用雌牛の貸借について、次のとおり契約を締結する。</w:t>
      </w:r>
    </w:p>
    <w:p w:rsidR="00D11681" w:rsidRDefault="00D11681">
      <w:pPr>
        <w:spacing w:after="210" w:line="400" w:lineRule="exact"/>
        <w:ind w:left="420" w:hanging="420"/>
        <w:rPr>
          <w:snapToGrid w:val="0"/>
        </w:rPr>
      </w:pPr>
      <w:r>
        <w:rPr>
          <w:rFonts w:hint="eastAsia"/>
          <w:snapToGrid w:val="0"/>
        </w:rPr>
        <w:t xml:space="preserve">　</w:t>
      </w:r>
      <w:r>
        <w:rPr>
          <w:rFonts w:ascii="ＭＳ ゴシック" w:eastAsia="ＭＳ ゴシック" w:cs="ＭＳ ゴシック" w:hint="eastAsia"/>
          <w:snapToGrid w:val="0"/>
        </w:rPr>
        <w:t>第１条</w:t>
      </w:r>
      <w:r>
        <w:rPr>
          <w:rFonts w:hint="eastAsia"/>
          <w:snapToGrid w:val="0"/>
        </w:rPr>
        <w:t xml:space="preserve">　甲が乙に貸し付ける肉用雌牛（以下「肉用雌牛」という。）は、次のとおりとする。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貸　付　番　号</w:t>
            </w: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r>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品　　　　　種</w:t>
            </w: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r>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名　　　　　号</w:t>
            </w: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r>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生　年　月　日</w:t>
            </w:r>
          </w:p>
        </w:tc>
        <w:tc>
          <w:tcPr>
            <w:tcW w:w="294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right"/>
              <w:rPr>
                <w:snapToGrid w:val="0"/>
              </w:rPr>
            </w:pPr>
            <w:r>
              <w:rPr>
                <w:rFonts w:hint="eastAsia"/>
                <w:snapToGrid w:val="0"/>
              </w:rPr>
              <w:t xml:space="preserve">年　　月　　日　</w:t>
            </w:r>
          </w:p>
        </w:tc>
        <w:tc>
          <w:tcPr>
            <w:tcW w:w="294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right"/>
              <w:rPr>
                <w:snapToGrid w:val="0"/>
              </w:rPr>
            </w:pPr>
            <w:r>
              <w:rPr>
                <w:rFonts w:hint="eastAsia"/>
                <w:snapToGrid w:val="0"/>
              </w:rPr>
              <w:t xml:space="preserve">年　　月　　日　</w:t>
            </w:r>
          </w:p>
        </w:tc>
      </w:tr>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登　録　番　号</w:t>
            </w: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r>
    </w:tbl>
    <w:p w:rsidR="00D11681" w:rsidRDefault="00D11681">
      <w:pPr>
        <w:spacing w:before="210" w:line="400" w:lineRule="exact"/>
        <w:ind w:left="420" w:hanging="420"/>
        <w:rPr>
          <w:snapToGrid w:val="0"/>
        </w:rPr>
      </w:pPr>
      <w:r>
        <w:rPr>
          <w:rFonts w:ascii="ＭＳ ゴシック" w:eastAsia="ＭＳ ゴシック" w:cs="ＭＳ ゴシック" w:hint="eastAsia"/>
          <w:snapToGrid w:val="0"/>
        </w:rPr>
        <w:t xml:space="preserve">　第２条</w:t>
      </w:r>
      <w:r>
        <w:rPr>
          <w:rFonts w:hint="eastAsia"/>
          <w:snapToGrid w:val="0"/>
        </w:rPr>
        <w:t xml:space="preserve">　貸付期間は、　　　　年　　月　　日から　　　　年　　月　　日までとする。ただし、乙が貸付期間中に肉用雌牛から生産された第１肉用子牛であって、貸し付けた当時における肉用雌牛と同程度以上の資質を有するものを甲に納付したときは、その日までとする。</w:t>
      </w:r>
    </w:p>
    <w:p w:rsidR="00D11681" w:rsidRDefault="00D11681">
      <w:pPr>
        <w:spacing w:line="400" w:lineRule="exact"/>
        <w:ind w:left="420" w:hanging="420"/>
        <w:rPr>
          <w:snapToGrid w:val="0"/>
        </w:rPr>
      </w:pPr>
      <w:r>
        <w:rPr>
          <w:rFonts w:ascii="ＭＳ ゴシック" w:eastAsia="ＭＳ ゴシック" w:cs="ＭＳ ゴシック" w:hint="eastAsia"/>
          <w:snapToGrid w:val="0"/>
        </w:rPr>
        <w:t xml:space="preserve">　第３条</w:t>
      </w:r>
      <w:r>
        <w:rPr>
          <w:rFonts w:hint="eastAsia"/>
          <w:snapToGrid w:val="0"/>
        </w:rPr>
        <w:t xml:space="preserve">　甲は、貸付期間が満了したとき、又は前条の規定のただし書により第１肉用子牛を納付したときは、乙に肉用雌牛を譲渡するものとする。</w:t>
      </w:r>
    </w:p>
    <w:p w:rsidR="00D11681" w:rsidRDefault="00D11681">
      <w:pPr>
        <w:spacing w:after="210" w:line="400" w:lineRule="exact"/>
        <w:ind w:left="420" w:hanging="420"/>
        <w:rPr>
          <w:snapToGrid w:val="0"/>
        </w:rPr>
      </w:pPr>
      <w:r>
        <w:rPr>
          <w:rFonts w:ascii="ＭＳ ゴシック" w:eastAsia="ＭＳ ゴシック" w:cs="ＭＳ ゴシック" w:hint="eastAsia"/>
          <w:snapToGrid w:val="0"/>
        </w:rPr>
        <w:t xml:space="preserve">　第４条</w:t>
      </w:r>
      <w:r>
        <w:rPr>
          <w:rFonts w:hint="eastAsia"/>
          <w:snapToGrid w:val="0"/>
        </w:rPr>
        <w:t xml:space="preserve">　乙は、貸付期間が満了したときは速やかに肉用雌牛の購入価格に相当する次の額を、甲に納付するものとする。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940"/>
        <w:gridCol w:w="2940"/>
      </w:tblGrid>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貸　付　番　号</w:t>
            </w: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c>
          <w:tcPr>
            <w:tcW w:w="2940" w:type="dxa"/>
            <w:tcBorders>
              <w:top w:val="single" w:sz="4" w:space="0" w:color="auto"/>
              <w:left w:val="single" w:sz="4" w:space="0" w:color="auto"/>
              <w:bottom w:val="single" w:sz="4" w:space="0" w:color="auto"/>
              <w:right w:val="single" w:sz="4" w:space="0" w:color="auto"/>
            </w:tcBorders>
          </w:tcPr>
          <w:p w:rsidR="00D11681" w:rsidRDefault="00D11681">
            <w:pPr>
              <w:spacing w:line="210" w:lineRule="exact"/>
              <w:rPr>
                <w:snapToGrid w:val="0"/>
              </w:rPr>
            </w:pPr>
          </w:p>
        </w:tc>
      </w:tr>
      <w:tr w:rsidR="00D11681">
        <w:tblPrEx>
          <w:tblCellMar>
            <w:top w:w="0" w:type="dxa"/>
            <w:bottom w:w="0" w:type="dxa"/>
          </w:tblCellMar>
        </w:tblPrEx>
        <w:trPr>
          <w:trHeight w:hRule="exact" w:val="460"/>
        </w:trPr>
        <w:tc>
          <w:tcPr>
            <w:tcW w:w="210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center"/>
              <w:rPr>
                <w:snapToGrid w:val="0"/>
              </w:rPr>
            </w:pPr>
            <w:r>
              <w:rPr>
                <w:rFonts w:hint="eastAsia"/>
                <w:snapToGrid w:val="0"/>
              </w:rPr>
              <w:t>譲　渡　対　価</w:t>
            </w:r>
          </w:p>
        </w:tc>
        <w:tc>
          <w:tcPr>
            <w:tcW w:w="294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right"/>
              <w:rPr>
                <w:snapToGrid w:val="0"/>
              </w:rPr>
            </w:pPr>
            <w:r>
              <w:rPr>
                <w:rFonts w:hint="eastAsia"/>
                <w:snapToGrid w:val="0"/>
              </w:rPr>
              <w:t xml:space="preserve">円　</w:t>
            </w:r>
          </w:p>
        </w:tc>
        <w:tc>
          <w:tcPr>
            <w:tcW w:w="2940" w:type="dxa"/>
            <w:tcBorders>
              <w:top w:val="single" w:sz="4" w:space="0" w:color="auto"/>
              <w:left w:val="single" w:sz="4" w:space="0" w:color="auto"/>
              <w:bottom w:val="single" w:sz="4" w:space="0" w:color="auto"/>
              <w:right w:val="single" w:sz="4" w:space="0" w:color="auto"/>
            </w:tcBorders>
            <w:vAlign w:val="center"/>
          </w:tcPr>
          <w:p w:rsidR="00D11681" w:rsidRDefault="00D11681">
            <w:pPr>
              <w:spacing w:line="210" w:lineRule="exact"/>
              <w:jc w:val="right"/>
              <w:rPr>
                <w:snapToGrid w:val="0"/>
              </w:rPr>
            </w:pPr>
            <w:r>
              <w:rPr>
                <w:rFonts w:hint="eastAsia"/>
                <w:snapToGrid w:val="0"/>
              </w:rPr>
              <w:t xml:space="preserve">円　</w:t>
            </w:r>
          </w:p>
        </w:tc>
      </w:tr>
    </w:tbl>
    <w:p w:rsidR="00D11681" w:rsidRDefault="00D11681">
      <w:pPr>
        <w:spacing w:before="210" w:line="420" w:lineRule="exact"/>
        <w:ind w:left="420" w:hanging="420"/>
        <w:rPr>
          <w:snapToGrid w:val="0"/>
        </w:rPr>
      </w:pPr>
      <w:r>
        <w:rPr>
          <w:rFonts w:ascii="ＭＳ ゴシック" w:eastAsia="ＭＳ ゴシック" w:cs="ＭＳ ゴシック" w:hint="eastAsia"/>
          <w:snapToGrid w:val="0"/>
        </w:rPr>
        <w:t xml:space="preserve">　第５条</w:t>
      </w:r>
      <w:r>
        <w:rPr>
          <w:rFonts w:hint="eastAsia"/>
          <w:snapToGrid w:val="0"/>
        </w:rPr>
        <w:t xml:space="preserve">　乙は、甲の所有する肉用雌牛を善良な管理者の注意をもって飼養するものとする。</w:t>
      </w:r>
    </w:p>
    <w:p w:rsidR="00D11681" w:rsidRDefault="00D11681">
      <w:pPr>
        <w:spacing w:line="420" w:lineRule="exact"/>
        <w:ind w:left="420" w:hanging="420"/>
        <w:rPr>
          <w:snapToGrid w:val="0"/>
        </w:rPr>
      </w:pPr>
      <w:r>
        <w:rPr>
          <w:rFonts w:ascii="ＭＳ ゴシック" w:eastAsia="ＭＳ ゴシック" w:cs="ＭＳ ゴシック" w:hint="eastAsia"/>
          <w:snapToGrid w:val="0"/>
        </w:rPr>
        <w:t xml:space="preserve">　第６条</w:t>
      </w:r>
      <w:r>
        <w:rPr>
          <w:rFonts w:hint="eastAsia"/>
          <w:snapToGrid w:val="0"/>
        </w:rPr>
        <w:t xml:space="preserve">　乙は、肉用雌牛を家畜共済に加入する等により債務履行に万全を期するものとする。</w:t>
      </w:r>
    </w:p>
    <w:p w:rsidR="00D11681" w:rsidRDefault="00D11681">
      <w:pPr>
        <w:spacing w:line="420" w:lineRule="exact"/>
        <w:ind w:left="420" w:hanging="420"/>
        <w:rPr>
          <w:snapToGrid w:val="0"/>
        </w:rPr>
      </w:pPr>
      <w:r>
        <w:rPr>
          <w:rFonts w:ascii="ＭＳ ゴシック" w:eastAsia="ＭＳ ゴシック" w:cs="ＭＳ ゴシック" w:hint="eastAsia"/>
          <w:snapToGrid w:val="0"/>
        </w:rPr>
        <w:t xml:space="preserve">　第７条</w:t>
      </w:r>
      <w:r>
        <w:rPr>
          <w:rFonts w:hint="eastAsia"/>
          <w:snapToGrid w:val="0"/>
        </w:rPr>
        <w:t xml:space="preserve">　貸付期間中における肉用雌牛の飼養管理、肉用雌牛の引渡し、その他肉用雌牛の移動等に要する費用は、すべて乙の負担とする。</w:t>
      </w:r>
    </w:p>
    <w:p w:rsidR="00D11681" w:rsidRDefault="00D11681">
      <w:pPr>
        <w:spacing w:line="210" w:lineRule="exact"/>
        <w:ind w:left="210" w:hanging="210"/>
        <w:rPr>
          <w:snapToGrid w:val="0"/>
        </w:rPr>
      </w:pPr>
      <w:r>
        <w:rPr>
          <w:snapToGrid w:val="0"/>
        </w:rPr>
        <w:br w:type="page"/>
      </w:r>
    </w:p>
    <w:p w:rsidR="00D11681" w:rsidRDefault="00D11681">
      <w:pPr>
        <w:spacing w:line="400" w:lineRule="exact"/>
        <w:ind w:left="210" w:hanging="210"/>
        <w:rPr>
          <w:snapToGrid w:val="0"/>
        </w:rPr>
      </w:pPr>
      <w:r>
        <w:rPr>
          <w:rFonts w:ascii="ＭＳ ゴシック" w:eastAsia="ＭＳ ゴシック" w:cs="ＭＳ ゴシック" w:hint="eastAsia"/>
          <w:snapToGrid w:val="0"/>
        </w:rPr>
        <w:t xml:space="preserve">　第８条</w:t>
      </w:r>
      <w:r>
        <w:rPr>
          <w:rFonts w:hint="eastAsia"/>
          <w:snapToGrid w:val="0"/>
        </w:rPr>
        <w:t xml:space="preserve">　貸付期間中に生じた果実は、乙に帰属する。</w:t>
      </w:r>
    </w:p>
    <w:p w:rsidR="00D11681" w:rsidRDefault="00D11681">
      <w:pPr>
        <w:spacing w:line="400" w:lineRule="exact"/>
        <w:ind w:left="420" w:hanging="420"/>
        <w:rPr>
          <w:snapToGrid w:val="0"/>
        </w:rPr>
      </w:pPr>
      <w:r>
        <w:rPr>
          <w:rFonts w:ascii="ＭＳ ゴシック" w:eastAsia="ＭＳ ゴシック" w:cs="ＭＳ ゴシック" w:hint="eastAsia"/>
          <w:snapToGrid w:val="0"/>
        </w:rPr>
        <w:t xml:space="preserve">　第９条</w:t>
      </w:r>
      <w:r>
        <w:rPr>
          <w:rFonts w:hint="eastAsia"/>
          <w:snapToGrid w:val="0"/>
        </w:rPr>
        <w:t xml:space="preserve">　甲は、乙が次のいずれかに該当するときは、契約を解除するものとする。この場合には、乙は肉用雌牛を甲に返納するものとする。</w:t>
      </w:r>
    </w:p>
    <w:p w:rsidR="00D11681" w:rsidRDefault="00D11681">
      <w:pPr>
        <w:spacing w:line="400" w:lineRule="exact"/>
        <w:ind w:left="630" w:hanging="63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乙がこの契約に従わない場合であって、甲が乙に肉用雌牛の飼養管理を継続させていることが不適当であると認めたとき。</w:t>
      </w:r>
    </w:p>
    <w:p w:rsidR="00D11681" w:rsidRDefault="00D11681">
      <w:pPr>
        <w:spacing w:line="400" w:lineRule="exact"/>
        <w:ind w:left="630" w:hanging="63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乙が死亡若しくは疾病又はその他の事由により肉用雌牛の飼養を継続することが困難又は不適当であると認められるとき。</w:t>
      </w:r>
    </w:p>
    <w:p w:rsidR="00D11681" w:rsidRDefault="00D11681">
      <w:pPr>
        <w:spacing w:line="400" w:lineRule="exact"/>
        <w:ind w:left="630" w:hanging="63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乙が条例第２条第２号の規定する要件に該当する場合であって、肉用雌牛の引渡しを受けた日から４年を経過する以前に当該要件に該当しなくなったとき。</w:t>
      </w:r>
    </w:p>
    <w:p w:rsidR="00D11681" w:rsidRDefault="00D11681">
      <w:pPr>
        <w:spacing w:line="400" w:lineRule="exact"/>
        <w:ind w:left="420" w:hanging="420"/>
        <w:rPr>
          <w:snapToGrid w:val="0"/>
        </w:rPr>
      </w:pPr>
      <w:r>
        <w:rPr>
          <w:rFonts w:ascii="ＭＳ ゴシック" w:eastAsia="ＭＳ ゴシック" w:cs="ＭＳ ゴシック" w:hint="eastAsia"/>
          <w:snapToGrid w:val="0"/>
        </w:rPr>
        <w:t xml:space="preserve">　第</w:t>
      </w:r>
      <w:r>
        <w:rPr>
          <w:rFonts w:ascii="ＭＳ ゴシック" w:eastAsia="ＭＳ ゴシック" w:cs="ＭＳ ゴシック"/>
          <w:snapToGrid w:val="0"/>
        </w:rPr>
        <w:t>10</w:t>
      </w:r>
      <w:r>
        <w:rPr>
          <w:rFonts w:ascii="ＭＳ ゴシック" w:eastAsia="ＭＳ ゴシック" w:cs="ＭＳ ゴシック" w:hint="eastAsia"/>
          <w:snapToGrid w:val="0"/>
        </w:rPr>
        <w:t>条</w:t>
      </w:r>
      <w:r>
        <w:rPr>
          <w:rFonts w:hint="eastAsia"/>
          <w:snapToGrid w:val="0"/>
        </w:rPr>
        <w:t xml:space="preserve">　貸付けを受けた肉用雌牛に盗難、失そう、疾病、死亡その他重大な事故があったときは、乙は、その損害額を甲に賠償するものとする。また、当該事故等に対し、第６条の規定により加入した家畜共済から共済金を受領したときは、速やかに当該賠償金に充当するものとする。</w:t>
      </w:r>
    </w:p>
    <w:p w:rsidR="00D11681" w:rsidRDefault="00D11681">
      <w:pPr>
        <w:spacing w:line="400" w:lineRule="exact"/>
        <w:ind w:left="420" w:hanging="420"/>
        <w:rPr>
          <w:snapToGrid w:val="0"/>
        </w:rPr>
      </w:pPr>
      <w:r>
        <w:rPr>
          <w:rFonts w:ascii="ＭＳ ゴシック" w:eastAsia="ＭＳ ゴシック" w:cs="ＭＳ ゴシック" w:hint="eastAsia"/>
          <w:snapToGrid w:val="0"/>
        </w:rPr>
        <w:t xml:space="preserve">　第</w:t>
      </w:r>
      <w:r>
        <w:rPr>
          <w:rFonts w:ascii="ＭＳ ゴシック" w:eastAsia="ＭＳ ゴシック" w:cs="ＭＳ ゴシック"/>
          <w:snapToGrid w:val="0"/>
        </w:rPr>
        <w:t>11</w:t>
      </w:r>
      <w:r>
        <w:rPr>
          <w:rFonts w:ascii="ＭＳ ゴシック" w:eastAsia="ＭＳ ゴシック" w:cs="ＭＳ ゴシック" w:hint="eastAsia"/>
          <w:snapToGrid w:val="0"/>
        </w:rPr>
        <w:t>条</w:t>
      </w:r>
      <w:r>
        <w:rPr>
          <w:rFonts w:hint="eastAsia"/>
          <w:snapToGrid w:val="0"/>
        </w:rPr>
        <w:t xml:space="preserve">　甲は、貸付期間中に肉用雌牛を事故等により廃用処分したときは、その処分額が当該肉用雌牛を甲が購入した時の価格に相当する額を上回るときは、その肉用雌牛の廃用処分の原因となった事故等が乙の故意又は重大な過失による場合を除き、その上回る額を乙に交付するものとする。</w:t>
      </w:r>
    </w:p>
    <w:p w:rsidR="00D11681" w:rsidRDefault="00D11681">
      <w:pPr>
        <w:spacing w:line="400" w:lineRule="exact"/>
        <w:ind w:left="210" w:hanging="210"/>
        <w:rPr>
          <w:snapToGrid w:val="0"/>
        </w:rPr>
      </w:pPr>
      <w:r>
        <w:rPr>
          <w:rFonts w:ascii="ＭＳ ゴシック" w:eastAsia="ＭＳ ゴシック" w:cs="ＭＳ ゴシック" w:hint="eastAsia"/>
          <w:snapToGrid w:val="0"/>
        </w:rPr>
        <w:t xml:space="preserve">　第</w:t>
      </w:r>
      <w:r>
        <w:rPr>
          <w:rFonts w:ascii="ＭＳ ゴシック" w:eastAsia="ＭＳ ゴシック" w:cs="ＭＳ ゴシック"/>
          <w:snapToGrid w:val="0"/>
        </w:rPr>
        <w:t>12</w:t>
      </w:r>
      <w:r>
        <w:rPr>
          <w:rFonts w:ascii="ＭＳ ゴシック" w:eastAsia="ＭＳ ゴシック" w:cs="ＭＳ ゴシック" w:hint="eastAsia"/>
          <w:snapToGrid w:val="0"/>
        </w:rPr>
        <w:t>条</w:t>
      </w:r>
      <w:r>
        <w:rPr>
          <w:rFonts w:hint="eastAsia"/>
          <w:snapToGrid w:val="0"/>
        </w:rPr>
        <w:t xml:space="preserve">　乙は、次のいずれかに該当するときは、速やかに甲に通知するものとする。</w:t>
      </w:r>
    </w:p>
    <w:p w:rsidR="00D11681" w:rsidRDefault="00D11681">
      <w:pPr>
        <w:spacing w:line="400" w:lineRule="exact"/>
        <w:ind w:left="630" w:hanging="63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貸付けを受けた肉用雌牛に盗難、失そう、疾病、死亡その他重大な事故があったとき。</w:t>
      </w:r>
    </w:p>
    <w:p w:rsidR="00D11681" w:rsidRDefault="00D11681">
      <w:pPr>
        <w:spacing w:line="380" w:lineRule="exact"/>
        <w:ind w:left="630" w:hanging="63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乙が疾病に係る等やむを得ず飼養管理を継続することが不可能となったとき。</w:t>
      </w:r>
    </w:p>
    <w:p w:rsidR="00D11681" w:rsidRDefault="00D11681">
      <w:pPr>
        <w:spacing w:line="380" w:lineRule="exact"/>
        <w:ind w:left="630" w:hanging="63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条例第２条第２号の規定する要件に該当する乙が、当該要件に該当しなくなったとき。</w:t>
      </w:r>
    </w:p>
    <w:p w:rsidR="00D11681" w:rsidRDefault="00D11681">
      <w:pPr>
        <w:spacing w:line="380" w:lineRule="exact"/>
        <w:ind w:left="210" w:hanging="210"/>
        <w:rPr>
          <w:snapToGrid w:val="0"/>
        </w:rPr>
      </w:pPr>
      <w:r>
        <w:rPr>
          <w:rFonts w:hint="eastAsia"/>
          <w:snapToGrid w:val="0"/>
        </w:rPr>
        <w:t xml:space="preserve">　　この契約を証するため本書２通を作成し、甲・乙記名押印のうえ、各自１通を保有する。</w:t>
      </w:r>
    </w:p>
    <w:p w:rsidR="00D11681" w:rsidRDefault="00D11681">
      <w:pPr>
        <w:spacing w:line="380" w:lineRule="exact"/>
        <w:rPr>
          <w:snapToGrid w:val="0"/>
        </w:rPr>
      </w:pPr>
      <w:r>
        <w:rPr>
          <w:rFonts w:hint="eastAsia"/>
          <w:snapToGrid w:val="0"/>
        </w:rPr>
        <w:t xml:space="preserve">　　　　　　　　　年　　月　　日</w:t>
      </w:r>
    </w:p>
    <w:p w:rsidR="00D11681" w:rsidRDefault="00D11681">
      <w:pPr>
        <w:spacing w:line="380" w:lineRule="exact"/>
        <w:rPr>
          <w:snapToGrid w:val="0"/>
        </w:rPr>
      </w:pPr>
      <w:r>
        <w:rPr>
          <w:rFonts w:hint="eastAsia"/>
          <w:snapToGrid w:val="0"/>
        </w:rPr>
        <w:t xml:space="preserve">　　　甲　　富岡町長</w:t>
      </w:r>
    </w:p>
    <w:p w:rsidR="00D11681" w:rsidRDefault="00D11681">
      <w:pPr>
        <w:spacing w:line="380" w:lineRule="exact"/>
        <w:rPr>
          <w:snapToGrid w:val="0"/>
          <w:lang w:eastAsia="zh-CN"/>
        </w:rPr>
      </w:pPr>
      <w:r>
        <w:rPr>
          <w:rFonts w:hint="eastAsia"/>
          <w:snapToGrid w:val="0"/>
        </w:rPr>
        <w:t xml:space="preserve">　　　</w:t>
      </w:r>
      <w:r>
        <w:rPr>
          <w:rFonts w:hint="eastAsia"/>
          <w:snapToGrid w:val="0"/>
          <w:lang w:eastAsia="zh-CN"/>
        </w:rPr>
        <w:t>乙　　住　　所　双葉郡富岡町</w:t>
      </w:r>
    </w:p>
    <w:p w:rsidR="00D11681" w:rsidRDefault="00D11681">
      <w:pPr>
        <w:spacing w:line="380" w:lineRule="exact"/>
        <w:rPr>
          <w:snapToGrid w:val="0"/>
          <w:lang w:eastAsia="zh-CN"/>
        </w:rPr>
      </w:pPr>
      <w:r>
        <w:rPr>
          <w:rFonts w:hint="eastAsia"/>
          <w:snapToGrid w:val="0"/>
          <w:lang w:eastAsia="zh-CN"/>
        </w:rPr>
        <w:t xml:space="preserve">　　　　　　氏　　名　　　　　　　　</w:t>
      </w:r>
      <w:r w:rsidR="002A518D">
        <w:rPr>
          <w:rFonts w:hint="eastAsia"/>
          <w:snapToGrid w:val="0"/>
        </w:rPr>
        <w:t>㊞</w:t>
      </w:r>
    </w:p>
    <w:p w:rsidR="00D11681" w:rsidRDefault="00D11681">
      <w:pPr>
        <w:spacing w:line="380" w:lineRule="exact"/>
        <w:rPr>
          <w:snapToGrid w:val="0"/>
          <w:lang w:eastAsia="zh-CN"/>
        </w:rPr>
      </w:pPr>
      <w:r>
        <w:rPr>
          <w:rFonts w:hint="eastAsia"/>
          <w:snapToGrid w:val="0"/>
          <w:lang w:eastAsia="zh-CN"/>
        </w:rPr>
        <w:t xml:space="preserve">　　保証人　住　　所　双葉郡富岡町</w:t>
      </w:r>
    </w:p>
    <w:p w:rsidR="00D11681" w:rsidRDefault="00D11681">
      <w:pPr>
        <w:spacing w:line="380" w:lineRule="exact"/>
        <w:rPr>
          <w:snapToGrid w:val="0"/>
          <w:lang w:eastAsia="zh-CN"/>
        </w:rPr>
      </w:pPr>
      <w:r>
        <w:rPr>
          <w:rFonts w:hint="eastAsia"/>
          <w:snapToGrid w:val="0"/>
          <w:lang w:eastAsia="zh-CN"/>
        </w:rPr>
        <w:t xml:space="preserve">　　　　　　氏　　名　　　　　　　　</w:t>
      </w:r>
      <w:r w:rsidR="002A518D">
        <w:rPr>
          <w:rFonts w:hint="eastAsia"/>
          <w:snapToGrid w:val="0"/>
        </w:rPr>
        <w:t>㊞</w:t>
      </w:r>
    </w:p>
    <w:sectPr w:rsidR="00D11681" w:rsidSect="002A518D">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A57E3">
      <w:r>
        <w:separator/>
      </w:r>
    </w:p>
  </w:endnote>
  <w:endnote w:type="continuationSeparator" w:id="0">
    <w:p w:rsidR="00000000" w:rsidRDefault="008A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A57E3">
      <w:r>
        <w:separator/>
      </w:r>
    </w:p>
  </w:footnote>
  <w:footnote w:type="continuationSeparator" w:id="0">
    <w:p w:rsidR="00000000" w:rsidRDefault="008A5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518D"/>
    <w:rsid w:val="002A518D"/>
    <w:rsid w:val="008A57E3"/>
    <w:rsid w:val="00D11681"/>
    <w:rsid w:val="00EE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第３号様式</vt:lpstr>
    </vt:vector>
  </TitlesOfParts>
  <Manager/>
  <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2003-06-23T08:41:00Z</cp:lastPrinted>
  <dcterms:created xsi:type="dcterms:W3CDTF">2025-10-02T03:44:00Z</dcterms:created>
  <dcterms:modified xsi:type="dcterms:W3CDTF">2025-10-02T03:44:00Z</dcterms:modified>
</cp:coreProperties>
</file>