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AAD" w:rsidRDefault="006047D4" w:rsidP="00DA00BB">
      <w:pPr>
        <w:ind w:firstLineChars="400" w:firstLine="960"/>
        <w:rPr>
          <w:rFonts w:hint="eastAsia"/>
          <w:sz w:val="24"/>
        </w:rPr>
      </w:pPr>
      <w:r w:rsidRPr="00DA00BB">
        <w:rPr>
          <w:rFonts w:hint="eastAsia"/>
          <w:sz w:val="24"/>
        </w:rPr>
        <w:t>八頭町</w:t>
      </w:r>
      <w:r w:rsidR="00550AAD">
        <w:rPr>
          <w:rFonts w:hint="eastAsia"/>
          <w:sz w:val="24"/>
        </w:rPr>
        <w:t>建設工事</w:t>
      </w:r>
      <w:r w:rsidR="00FB7AFE" w:rsidRPr="00FB7AFE">
        <w:rPr>
          <w:rFonts w:hint="eastAsia"/>
          <w:color w:val="FF0000"/>
          <w:sz w:val="24"/>
        </w:rPr>
        <w:t>等</w:t>
      </w:r>
      <w:r w:rsidR="00573077" w:rsidRPr="00DA00BB">
        <w:rPr>
          <w:rFonts w:hint="eastAsia"/>
          <w:sz w:val="24"/>
        </w:rPr>
        <w:t>に係る予定価格</w:t>
      </w:r>
      <w:r w:rsidRPr="00DA00BB">
        <w:rPr>
          <w:rFonts w:hint="eastAsia"/>
          <w:sz w:val="24"/>
        </w:rPr>
        <w:t>及び</w:t>
      </w:r>
      <w:r w:rsidR="001C1994" w:rsidRPr="00DA00BB">
        <w:rPr>
          <w:rFonts w:hint="eastAsia"/>
          <w:sz w:val="24"/>
        </w:rPr>
        <w:t>最低</w:t>
      </w:r>
      <w:r w:rsidRPr="00DA00BB">
        <w:rPr>
          <w:rFonts w:hint="eastAsia"/>
          <w:sz w:val="24"/>
        </w:rPr>
        <w:t>制限価格</w:t>
      </w:r>
      <w:r w:rsidR="00DA00BB" w:rsidRPr="00DA00BB">
        <w:rPr>
          <w:rFonts w:hint="eastAsia"/>
          <w:sz w:val="24"/>
        </w:rPr>
        <w:t>の</w:t>
      </w:r>
      <w:r w:rsidR="00573077" w:rsidRPr="00DA00BB">
        <w:rPr>
          <w:rFonts w:hint="eastAsia"/>
          <w:sz w:val="24"/>
        </w:rPr>
        <w:t>公表要綱</w:t>
      </w:r>
    </w:p>
    <w:p w:rsidR="00573077" w:rsidRPr="00DA00BB" w:rsidRDefault="00573077" w:rsidP="00DA00BB">
      <w:pPr>
        <w:ind w:firstLineChars="400" w:firstLine="960"/>
        <w:rPr>
          <w:rFonts w:hint="eastAsia"/>
          <w:sz w:val="24"/>
        </w:rPr>
      </w:pPr>
      <w:r w:rsidRPr="00DA00BB">
        <w:rPr>
          <w:rFonts w:hint="eastAsia"/>
          <w:sz w:val="24"/>
        </w:rPr>
        <w:t>の運用</w:t>
      </w:r>
      <w:r w:rsidR="00DA00BB" w:rsidRPr="00DA00BB">
        <w:rPr>
          <w:rFonts w:hint="eastAsia"/>
          <w:sz w:val="24"/>
        </w:rPr>
        <w:t>について</w:t>
      </w:r>
    </w:p>
    <w:p w:rsidR="00573077" w:rsidRPr="00DA00BB" w:rsidRDefault="00573077">
      <w:pPr>
        <w:rPr>
          <w:rFonts w:hint="eastAsia"/>
        </w:rPr>
      </w:pPr>
    </w:p>
    <w:p w:rsidR="00573077" w:rsidRDefault="00573077">
      <w:pPr>
        <w:rPr>
          <w:rFonts w:hint="eastAsia"/>
        </w:rPr>
      </w:pPr>
      <w:r>
        <w:rPr>
          <w:rFonts w:hint="eastAsia"/>
        </w:rPr>
        <w:t>（公表の範囲）</w:t>
      </w:r>
    </w:p>
    <w:p w:rsidR="0037384E" w:rsidRDefault="006047D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競争入札によって執行する全ての</w:t>
      </w:r>
      <w:r w:rsidR="00DF48D8">
        <w:rPr>
          <w:rFonts w:hint="eastAsia"/>
        </w:rPr>
        <w:t>建設工事</w:t>
      </w:r>
      <w:r w:rsidR="0037384E" w:rsidRPr="00FB7AFE">
        <w:rPr>
          <w:rFonts w:hint="eastAsia"/>
          <w:color w:val="FF0000"/>
        </w:rPr>
        <w:t>等</w:t>
      </w:r>
      <w:r w:rsidR="00573077">
        <w:rPr>
          <w:rFonts w:hint="eastAsia"/>
        </w:rPr>
        <w:t>について、</w:t>
      </w:r>
      <w:r w:rsidR="0037384E">
        <w:rPr>
          <w:rFonts w:hint="eastAsia"/>
        </w:rPr>
        <w:t>次のとおり公表を行う。</w:t>
      </w:r>
    </w:p>
    <w:p w:rsidR="0037384E" w:rsidRDefault="0037384E" w:rsidP="0037384E">
      <w:pPr>
        <w:ind w:left="360" w:firstLineChars="100" w:firstLine="210"/>
        <w:rPr>
          <w:rFonts w:hint="eastAsia"/>
        </w:rPr>
      </w:pPr>
      <w:r>
        <w:rPr>
          <w:rFonts w:hint="eastAsia"/>
        </w:rPr>
        <w:t>予定価格</w:t>
      </w:r>
      <w:r w:rsidR="000E6B2F">
        <w:rPr>
          <w:rFonts w:hint="eastAsia"/>
        </w:rPr>
        <w:t>の</w:t>
      </w:r>
      <w:r w:rsidR="000E6B2F" w:rsidRPr="000E6B2F">
        <w:rPr>
          <w:rFonts w:hint="eastAsia"/>
          <w:color w:val="FF0000"/>
        </w:rPr>
        <w:t>公表は</w:t>
      </w:r>
      <w:r w:rsidRPr="000E6B2F">
        <w:rPr>
          <w:rFonts w:hint="eastAsia"/>
          <w:color w:val="FF0000"/>
        </w:rPr>
        <w:t>事前</w:t>
      </w:r>
      <w:r w:rsidR="000E6B2F" w:rsidRPr="000E6B2F">
        <w:rPr>
          <w:rFonts w:hint="eastAsia"/>
          <w:color w:val="FF0000"/>
        </w:rPr>
        <w:t>・事後</w:t>
      </w:r>
      <w:r w:rsidR="000E6B2F">
        <w:rPr>
          <w:rFonts w:hint="eastAsia"/>
          <w:color w:val="FF0000"/>
        </w:rPr>
        <w:t>の</w:t>
      </w:r>
      <w:r w:rsidR="000E6B2F" w:rsidRPr="000E6B2F">
        <w:rPr>
          <w:rFonts w:hint="eastAsia"/>
          <w:color w:val="FF0000"/>
        </w:rPr>
        <w:t>併用</w:t>
      </w:r>
      <w:r w:rsidR="000E6B2F">
        <w:rPr>
          <w:rFonts w:hint="eastAsia"/>
          <w:color w:val="FF0000"/>
        </w:rPr>
        <w:t>と</w:t>
      </w:r>
      <w:r w:rsidR="00FB7AFE" w:rsidRPr="000E6B2F">
        <w:rPr>
          <w:rFonts w:hint="eastAsia"/>
          <w:color w:val="FF0000"/>
        </w:rPr>
        <w:t>し、</w:t>
      </w:r>
      <w:r w:rsidR="00FB7AFE" w:rsidRPr="00FB7AFE">
        <w:rPr>
          <w:rFonts w:hint="eastAsia"/>
          <w:color w:val="FF0000"/>
        </w:rPr>
        <w:t>事後公表</w:t>
      </w:r>
      <w:r w:rsidR="00200177">
        <w:rPr>
          <w:rFonts w:hint="eastAsia"/>
          <w:color w:val="FF0000"/>
        </w:rPr>
        <w:t>を行う建設工事等は別に定める</w:t>
      </w:r>
      <w:r>
        <w:rPr>
          <w:rFonts w:hint="eastAsia"/>
        </w:rPr>
        <w:t>。</w:t>
      </w:r>
    </w:p>
    <w:p w:rsidR="00573077" w:rsidRPr="00FB7AFE" w:rsidRDefault="001C1994" w:rsidP="0037384E">
      <w:pPr>
        <w:ind w:left="360" w:firstLineChars="100" w:firstLine="210"/>
        <w:rPr>
          <w:rFonts w:hint="eastAsia"/>
          <w:color w:val="FF0000"/>
        </w:rPr>
      </w:pPr>
      <w:r w:rsidRPr="00FB7AFE">
        <w:rPr>
          <w:rFonts w:hint="eastAsia"/>
          <w:color w:val="FF0000"/>
        </w:rPr>
        <w:t>最低</w:t>
      </w:r>
      <w:r w:rsidR="006047D4" w:rsidRPr="00FB7AFE">
        <w:rPr>
          <w:rFonts w:hint="eastAsia"/>
          <w:color w:val="FF0000"/>
        </w:rPr>
        <w:t>制限価格</w:t>
      </w:r>
      <w:r w:rsidR="0037384E" w:rsidRPr="00FB7AFE">
        <w:rPr>
          <w:rFonts w:hint="eastAsia"/>
          <w:color w:val="FF0000"/>
        </w:rPr>
        <w:t>は事後</w:t>
      </w:r>
      <w:r w:rsidR="00573077" w:rsidRPr="00FB7AFE">
        <w:rPr>
          <w:rFonts w:hint="eastAsia"/>
          <w:color w:val="FF0000"/>
        </w:rPr>
        <w:t>公表</w:t>
      </w:r>
      <w:r w:rsidR="00F17E91" w:rsidRPr="00FB7AFE">
        <w:rPr>
          <w:rFonts w:hint="eastAsia"/>
          <w:color w:val="FF0000"/>
        </w:rPr>
        <w:t>により</w:t>
      </w:r>
      <w:r w:rsidR="00573077" w:rsidRPr="00FB7AFE">
        <w:rPr>
          <w:rFonts w:hint="eastAsia"/>
          <w:color w:val="FF0000"/>
        </w:rPr>
        <w:t>行う。</w:t>
      </w:r>
    </w:p>
    <w:p w:rsidR="00573077" w:rsidRPr="00F17E91" w:rsidRDefault="00573077">
      <w:pPr>
        <w:rPr>
          <w:rFonts w:hint="eastAsia"/>
        </w:rPr>
      </w:pPr>
    </w:p>
    <w:p w:rsidR="00573077" w:rsidRDefault="00DA00BB">
      <w:pPr>
        <w:rPr>
          <w:rFonts w:hint="eastAsia"/>
        </w:rPr>
      </w:pPr>
      <w:r>
        <w:rPr>
          <w:rFonts w:hint="eastAsia"/>
        </w:rPr>
        <w:t>（予定価格</w:t>
      </w:r>
      <w:r w:rsidR="00573077">
        <w:rPr>
          <w:rFonts w:hint="eastAsia"/>
        </w:rPr>
        <w:t>）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 w:rsidRPr="000E6B2F">
        <w:rPr>
          <w:rFonts w:hint="eastAsia"/>
          <w:color w:val="FF0000"/>
        </w:rPr>
        <w:t>予定価格調書の作成</w:t>
      </w:r>
      <w:r w:rsidR="000E6B2F">
        <w:rPr>
          <w:rFonts w:hint="eastAsia"/>
        </w:rPr>
        <w:t>は</w:t>
      </w:r>
      <w:r>
        <w:rPr>
          <w:rFonts w:hint="eastAsia"/>
        </w:rPr>
        <w:t>、起工伺い決裁後に行う</w:t>
      </w:r>
      <w:r w:rsidR="006047D4">
        <w:rPr>
          <w:rFonts w:hint="eastAsia"/>
        </w:rPr>
        <w:t>八頭</w:t>
      </w:r>
      <w:r>
        <w:rPr>
          <w:rFonts w:hint="eastAsia"/>
        </w:rPr>
        <w:t>町建</w:t>
      </w:r>
      <w:r w:rsidR="006047D4">
        <w:rPr>
          <w:rFonts w:hint="eastAsia"/>
        </w:rPr>
        <w:t>設業者指名審査会の議を経て適正に設定し、決裁者が記入する</w:t>
      </w:r>
      <w:r>
        <w:rPr>
          <w:rFonts w:hint="eastAsia"/>
        </w:rPr>
        <w:t>。</w:t>
      </w:r>
    </w:p>
    <w:p w:rsidR="00573077" w:rsidRPr="000E6B2F" w:rsidRDefault="00573077">
      <w:pPr>
        <w:rPr>
          <w:rFonts w:hint="eastAsia"/>
        </w:rPr>
      </w:pPr>
    </w:p>
    <w:p w:rsidR="00573077" w:rsidRDefault="00573077">
      <w:pPr>
        <w:rPr>
          <w:rFonts w:hint="eastAsia"/>
        </w:rPr>
      </w:pPr>
      <w:r>
        <w:rPr>
          <w:rFonts w:hint="eastAsia"/>
        </w:rPr>
        <w:t>（公表の方法）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公告、指名通知、開札筆記等は、主管課において閲覧することができる。</w:t>
      </w:r>
    </w:p>
    <w:p w:rsidR="00573077" w:rsidRDefault="00573077">
      <w:pPr>
        <w:rPr>
          <w:rFonts w:hint="eastAsia"/>
        </w:rPr>
      </w:pPr>
    </w:p>
    <w:p w:rsidR="00573077" w:rsidRDefault="00573077">
      <w:pPr>
        <w:rPr>
          <w:rFonts w:hint="eastAsia"/>
        </w:rPr>
      </w:pPr>
      <w:r>
        <w:rPr>
          <w:rFonts w:hint="eastAsia"/>
        </w:rPr>
        <w:t>（質問回答の方法）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入札参加者は、質問がある場合</w:t>
      </w:r>
      <w:r w:rsidR="00DA00BB">
        <w:rPr>
          <w:rFonts w:hint="eastAsia"/>
        </w:rPr>
        <w:t>は、</w:t>
      </w:r>
      <w:r>
        <w:rPr>
          <w:rFonts w:hint="eastAsia"/>
        </w:rPr>
        <w:t>入札日の３日前（休日を含まない。）までに主管課に質問書を提出する。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質問書の様式は、別添のとおりとする。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主管課は、入札の執行までに質問者に回答する。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質問書及び回答は、主管課で契約関係書類とともに保管する。</w:t>
      </w:r>
    </w:p>
    <w:p w:rsidR="00573077" w:rsidRDefault="00573077">
      <w:pPr>
        <w:rPr>
          <w:rFonts w:hint="eastAsia"/>
        </w:rPr>
      </w:pPr>
    </w:p>
    <w:p w:rsidR="00573077" w:rsidRDefault="00573077">
      <w:pPr>
        <w:rPr>
          <w:rFonts w:hint="eastAsia"/>
        </w:rPr>
      </w:pPr>
      <w:r>
        <w:rPr>
          <w:rFonts w:hint="eastAsia"/>
        </w:rPr>
        <w:t>（入札の手続き）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最低制限価格を設定した場合は、最低制限価格と同一価格の入札は有効、又最低制限価格を下回る入札は無効とする。</w:t>
      </w:r>
    </w:p>
    <w:p w:rsidR="00573077" w:rsidRDefault="00573077">
      <w:pPr>
        <w:rPr>
          <w:rFonts w:hint="eastAsia"/>
        </w:rPr>
      </w:pPr>
    </w:p>
    <w:p w:rsidR="00573077" w:rsidRDefault="00573077">
      <w:pPr>
        <w:rPr>
          <w:rFonts w:hint="eastAsia"/>
        </w:rPr>
      </w:pPr>
      <w:r>
        <w:rPr>
          <w:rFonts w:hint="eastAsia"/>
        </w:rPr>
        <w:t>（随意契約の公表）</w:t>
      </w:r>
    </w:p>
    <w:p w:rsidR="00573077" w:rsidRDefault="0057307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随意契約については、契約締結後その内容等について、必要に応じ公表する。（予定価格の事後公表を含む。）</w:t>
      </w:r>
    </w:p>
    <w:p w:rsidR="00573077" w:rsidRDefault="00573077">
      <w:pPr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  <w:r>
        <w:rPr>
          <w:rFonts w:hint="eastAsia"/>
        </w:rPr>
        <w:t>別添</w:t>
      </w: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p w:rsidR="0033105D" w:rsidRDefault="0033105D" w:rsidP="0033105D">
      <w:pPr>
        <w:ind w:left="210" w:hanging="210"/>
        <w:rPr>
          <w:rFonts w:hint="eastAsia"/>
        </w:rPr>
      </w:pPr>
    </w:p>
    <w:tbl>
      <w:tblPr>
        <w:tblpPr w:leftFromText="142" w:rightFromText="142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7128"/>
      </w:tblGrid>
      <w:tr w:rsidR="0033105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520" w:type="dxa"/>
            <w:gridSpan w:val="2"/>
            <w:tcBorders>
              <w:bottom w:val="single" w:sz="4" w:space="0" w:color="auto"/>
            </w:tcBorders>
            <w:vAlign w:val="center"/>
          </w:tcPr>
          <w:p w:rsidR="0033105D" w:rsidRDefault="0033105D" w:rsidP="0033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入札閲覧設計書に関する質問書</w:t>
            </w:r>
          </w:p>
        </w:tc>
      </w:tr>
      <w:tr w:rsidR="0033105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392" w:type="dxa"/>
            <w:vAlign w:val="center"/>
          </w:tcPr>
          <w:p w:rsidR="0033105D" w:rsidRDefault="0033105D" w:rsidP="0033105D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128" w:type="dxa"/>
          </w:tcPr>
          <w:p w:rsidR="0033105D" w:rsidRDefault="0033105D" w:rsidP="0033105D"/>
        </w:tc>
      </w:tr>
      <w:tr w:rsidR="0033105D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1392" w:type="dxa"/>
            <w:vAlign w:val="center"/>
          </w:tcPr>
          <w:p w:rsidR="0033105D" w:rsidRDefault="0033105D" w:rsidP="0033105D">
            <w:pPr>
              <w:jc w:val="distribute"/>
            </w:pPr>
            <w:r>
              <w:rPr>
                <w:rFonts w:hint="eastAsia"/>
              </w:rPr>
              <w:t>質問者</w:t>
            </w:r>
          </w:p>
        </w:tc>
        <w:tc>
          <w:tcPr>
            <w:tcW w:w="7128" w:type="dxa"/>
            <w:vAlign w:val="center"/>
          </w:tcPr>
          <w:p w:rsidR="0033105D" w:rsidRDefault="0033105D" w:rsidP="0033105D">
            <w:pPr>
              <w:rPr>
                <w:rFonts w:hint="eastAsia"/>
              </w:rPr>
            </w:pPr>
            <w:r>
              <w:rPr>
                <w:rFonts w:hint="eastAsia"/>
                <w:spacing w:val="156"/>
              </w:rPr>
              <w:t>会社</w:t>
            </w:r>
            <w:r>
              <w:rPr>
                <w:rFonts w:hint="eastAsia"/>
              </w:rPr>
              <w:t>名</w:t>
            </w:r>
          </w:p>
          <w:p w:rsidR="0033105D" w:rsidRDefault="0033105D" w:rsidP="0033105D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>質問者職氏名</w:t>
            </w:r>
          </w:p>
          <w:p w:rsidR="0033105D" w:rsidRDefault="0033105D" w:rsidP="0033105D">
            <w:r>
              <w:rPr>
                <w:rFonts w:hint="eastAsia"/>
                <w:spacing w:val="156"/>
              </w:rPr>
              <w:t>連絡</w:t>
            </w:r>
            <w:r>
              <w:rPr>
                <w:rFonts w:hint="eastAsia"/>
              </w:rPr>
              <w:t>先</w:t>
            </w:r>
          </w:p>
        </w:tc>
      </w:tr>
      <w:tr w:rsidR="0033105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392" w:type="dxa"/>
            <w:vAlign w:val="center"/>
          </w:tcPr>
          <w:p w:rsidR="0033105D" w:rsidRDefault="0033105D" w:rsidP="0033105D">
            <w:pPr>
              <w:jc w:val="distribute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7128" w:type="dxa"/>
            <w:vAlign w:val="center"/>
          </w:tcPr>
          <w:p w:rsidR="0033105D" w:rsidRDefault="0033105D" w:rsidP="0033105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3105D">
        <w:tblPrEx>
          <w:tblCellMar>
            <w:top w:w="0" w:type="dxa"/>
            <w:bottom w:w="0" w:type="dxa"/>
          </w:tblCellMar>
        </w:tblPrEx>
        <w:trPr>
          <w:trHeight w:val="6482"/>
        </w:trPr>
        <w:tc>
          <w:tcPr>
            <w:tcW w:w="1392" w:type="dxa"/>
            <w:vAlign w:val="center"/>
          </w:tcPr>
          <w:p w:rsidR="0033105D" w:rsidRDefault="0033105D" w:rsidP="00331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28" w:type="dxa"/>
          </w:tcPr>
          <w:p w:rsidR="0033105D" w:rsidRDefault="0033105D" w:rsidP="0033105D">
            <w:pPr>
              <w:rPr>
                <w:rFonts w:hint="eastAsia"/>
              </w:rPr>
            </w:pPr>
          </w:p>
        </w:tc>
      </w:tr>
    </w:tbl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  <w:rPr>
          <w:rFonts w:hint="eastAsia"/>
        </w:rPr>
      </w:pPr>
    </w:p>
    <w:p w:rsidR="0033105D" w:rsidRDefault="0033105D" w:rsidP="0033105D">
      <w:pPr>
        <w:spacing w:before="120"/>
      </w:pPr>
      <w:r>
        <w:rPr>
          <w:rFonts w:hint="eastAsia"/>
        </w:rPr>
        <w:t>注）　１　質問書は入札日の３日前までに、主管課へ提出する。</w:t>
      </w:r>
    </w:p>
    <w:p w:rsidR="0033105D" w:rsidRDefault="0033105D" w:rsidP="0033105D">
      <w:pPr>
        <w:ind w:firstLineChars="300" w:firstLine="630"/>
      </w:pPr>
      <w:r>
        <w:rPr>
          <w:rFonts w:hint="eastAsia"/>
        </w:rPr>
        <w:t>２　回答は、入札の前までに質問者に回答する。</w:t>
      </w:r>
    </w:p>
    <w:p w:rsidR="0033105D" w:rsidRDefault="0033105D" w:rsidP="0033105D"/>
    <w:p w:rsidR="00573077" w:rsidRDefault="0033105D" w:rsidP="0033105D">
      <w:pPr>
        <w:rPr>
          <w:rFonts w:hint="eastAsia"/>
        </w:rPr>
      </w:pPr>
      <w:r>
        <w:rPr>
          <w:rFonts w:hint="eastAsia"/>
          <w:spacing w:val="210"/>
        </w:rPr>
        <w:t>確認</w:t>
      </w:r>
      <w:r>
        <w:rPr>
          <w:rFonts w:hint="eastAsia"/>
        </w:rPr>
        <w:t>欄</w:t>
      </w:r>
    </w:p>
    <w:sectPr w:rsidR="00573077">
      <w:footerReference w:type="even" r:id="rId7"/>
      <w:pgSz w:w="11906" w:h="16838" w:code="9"/>
      <w:pgMar w:top="1701" w:right="1134" w:bottom="1134" w:left="1701" w:header="851" w:footer="992" w:gutter="0"/>
      <w:cols w:space="425"/>
      <w:docGrid w:type="lines" w:linePitch="437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5D6" w:rsidRDefault="00D215D6">
      <w:r>
        <w:separator/>
      </w:r>
    </w:p>
  </w:endnote>
  <w:endnote w:type="continuationSeparator" w:id="0">
    <w:p w:rsidR="00D215D6" w:rsidRDefault="00D2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7AFE" w:rsidRDefault="00FB7A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7AFE" w:rsidRDefault="00FB7A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5D6" w:rsidRDefault="00D215D6">
      <w:r>
        <w:separator/>
      </w:r>
    </w:p>
  </w:footnote>
  <w:footnote w:type="continuationSeparator" w:id="0">
    <w:p w:rsidR="00D215D6" w:rsidRDefault="00D2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1B52"/>
    <w:multiLevelType w:val="hybridMultilevel"/>
    <w:tmpl w:val="D91A667A"/>
    <w:lvl w:ilvl="0" w:tplc="9DF40B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F25F5"/>
    <w:multiLevelType w:val="hybridMultilevel"/>
    <w:tmpl w:val="A6D4B684"/>
    <w:lvl w:ilvl="0" w:tplc="711E11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63E93"/>
    <w:multiLevelType w:val="hybridMultilevel"/>
    <w:tmpl w:val="1D8A9154"/>
    <w:lvl w:ilvl="0" w:tplc="19C036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D6EB0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3568168">
    <w:abstractNumId w:val="2"/>
  </w:num>
  <w:num w:numId="2" w16cid:durableId="304554974">
    <w:abstractNumId w:val="1"/>
  </w:num>
  <w:num w:numId="3" w16cid:durableId="60457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9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C6"/>
    <w:rsid w:val="000E5240"/>
    <w:rsid w:val="000E6B2F"/>
    <w:rsid w:val="00116C26"/>
    <w:rsid w:val="001C1994"/>
    <w:rsid w:val="00200177"/>
    <w:rsid w:val="002C458B"/>
    <w:rsid w:val="0033105D"/>
    <w:rsid w:val="0037384E"/>
    <w:rsid w:val="003C7AC6"/>
    <w:rsid w:val="004B5316"/>
    <w:rsid w:val="00550AAD"/>
    <w:rsid w:val="00555A7F"/>
    <w:rsid w:val="00573077"/>
    <w:rsid w:val="005E0408"/>
    <w:rsid w:val="006047D4"/>
    <w:rsid w:val="00675124"/>
    <w:rsid w:val="0095230D"/>
    <w:rsid w:val="009C3A3F"/>
    <w:rsid w:val="00A258E0"/>
    <w:rsid w:val="00B063E3"/>
    <w:rsid w:val="00B72D60"/>
    <w:rsid w:val="00C00E8B"/>
    <w:rsid w:val="00C40535"/>
    <w:rsid w:val="00C86C52"/>
    <w:rsid w:val="00D215D6"/>
    <w:rsid w:val="00DA00BB"/>
    <w:rsid w:val="00DF48D8"/>
    <w:rsid w:val="00E91E30"/>
    <w:rsid w:val="00F17E91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C63ED-906A-4A86-935A-C3204778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3105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4">
    <w:name w:val="page number"/>
    <w:basedOn w:val="a0"/>
    <w:rsid w:val="0033105D"/>
  </w:style>
  <w:style w:type="paragraph" w:styleId="a5">
    <w:name w:val="Balloon Text"/>
    <w:basedOn w:val="a"/>
    <w:semiHidden/>
    <w:rsid w:val="003310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6C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郡家町要綱第　　　号</vt:lpstr>
      <vt:lpstr>郡家町要綱第　　　号</vt:lpstr>
    </vt:vector>
  </TitlesOfParts>
  <Company>郡家町役場　建設課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郡家町要綱第　　　号</dc:title>
  <dc:subject/>
  <dc:creator>野崎正実</dc:creator>
  <cp:keywords/>
  <cp:lastModifiedBy>Hidenori Suzuki</cp:lastModifiedBy>
  <cp:revision>2</cp:revision>
  <cp:lastPrinted>2008-05-22T08:11:00Z</cp:lastPrinted>
  <dcterms:created xsi:type="dcterms:W3CDTF">2025-07-06T13:35:00Z</dcterms:created>
  <dcterms:modified xsi:type="dcterms:W3CDTF">2025-07-06T13:35:00Z</dcterms:modified>
</cp:coreProperties>
</file>