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509C" w:rsidRDefault="0062509C" w:rsidP="00C55904">
      <w:pPr>
        <w:rPr>
          <w:sz w:val="24"/>
        </w:rPr>
      </w:pPr>
      <w:r>
        <w:rPr>
          <w:rFonts w:hint="eastAsia"/>
          <w:sz w:val="24"/>
        </w:rPr>
        <w:t>別表２</w:t>
      </w:r>
    </w:p>
    <w:tbl>
      <w:tblPr>
        <w:tblpPr w:leftFromText="142" w:rightFromText="142" w:vertAnchor="text" w:horzAnchor="margin" w:tblpX="99" w:tblpY="516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284"/>
        <w:gridCol w:w="2945"/>
        <w:gridCol w:w="1238"/>
        <w:gridCol w:w="1330"/>
        <w:gridCol w:w="1513"/>
        <w:gridCol w:w="1321"/>
      </w:tblGrid>
      <w:tr w:rsidR="00C55904" w:rsidTr="00C55904">
        <w:trPr>
          <w:trHeight w:val="586"/>
        </w:trPr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rPr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分未満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分以上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時間未満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時間以上</w:t>
            </w:r>
            <w:r>
              <w:rPr>
                <w:sz w:val="24"/>
              </w:rPr>
              <w:t>1.5</w:t>
            </w:r>
            <w:r>
              <w:rPr>
                <w:rFonts w:hint="eastAsia"/>
                <w:sz w:val="24"/>
              </w:rPr>
              <w:t>時間未満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以後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C55904" w:rsidTr="00C55904">
        <w:trPr>
          <w:trHeight w:val="83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2509C" w:rsidRDefault="0062509C" w:rsidP="00C55904">
            <w:pPr>
              <w:ind w:leftChars="54" w:left="113" w:right="226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個別移動支援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509C" w:rsidRDefault="0062509C" w:rsidP="00C55904">
            <w:pPr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移動支援</w:t>
            </w:r>
          </w:p>
          <w:p w:rsidR="0062509C" w:rsidRDefault="0062509C" w:rsidP="00C55904">
            <w:pPr>
              <w:ind w:right="11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身体介護を伴う</w:t>
            </w:r>
            <w:r>
              <w:rPr>
                <w:sz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4,0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円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 w:firstLineChars="100" w:firstLine="240"/>
              <w:rPr>
                <w:sz w:val="24"/>
              </w:rPr>
            </w:pPr>
            <w:r>
              <w:rPr>
                <w:sz w:val="24"/>
              </w:rPr>
              <w:t>5,8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C55904" w:rsidTr="00C55904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C" w:rsidRDefault="0062509C" w:rsidP="00C559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C" w:rsidRDefault="0062509C" w:rsidP="00C55904">
            <w:pPr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移動支援</w:t>
            </w:r>
          </w:p>
          <w:p w:rsidR="0062509C" w:rsidRDefault="0062509C" w:rsidP="00C55904">
            <w:pPr>
              <w:ind w:right="11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車両移送を伴う</w:t>
            </w:r>
            <w:r>
              <w:rPr>
                <w:sz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</w:p>
          <w:p w:rsidR="0062509C" w:rsidRDefault="0062509C" w:rsidP="00C55904">
            <w:pPr>
              <w:ind w:right="113"/>
              <w:rPr>
                <w:rFonts w:hint="eastAsia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>4,0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円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 w:firstLineChars="100" w:firstLine="240"/>
              <w:rPr>
                <w:sz w:val="24"/>
              </w:rPr>
            </w:pPr>
            <w:r>
              <w:rPr>
                <w:sz w:val="24"/>
              </w:rPr>
              <w:t>5,8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C55904" w:rsidTr="00C55904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C" w:rsidRDefault="0062509C" w:rsidP="00C559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9C" w:rsidRDefault="0062509C" w:rsidP="00C55904">
            <w:pPr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移動支援</w:t>
            </w:r>
          </w:p>
          <w:p w:rsidR="0062509C" w:rsidRDefault="0062509C" w:rsidP="00C55904">
            <w:pPr>
              <w:ind w:right="11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身体介護を伴わない</w:t>
            </w:r>
            <w:r>
              <w:rPr>
                <w:sz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1,280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2,100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3,080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ind w:right="113"/>
              <w:rPr>
                <w:sz w:val="24"/>
              </w:rPr>
            </w:pPr>
          </w:p>
          <w:p w:rsidR="0062509C" w:rsidRDefault="0062509C" w:rsidP="00C55904">
            <w:pPr>
              <w:ind w:right="11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:rsidR="0062509C" w:rsidRPr="00C55904" w:rsidRDefault="0062509C" w:rsidP="00C55904">
      <w:pPr>
        <w:rPr>
          <w:vanish/>
        </w:rPr>
      </w:pPr>
    </w:p>
    <w:tbl>
      <w:tblPr>
        <w:tblW w:w="1079" w:type="dxa"/>
        <w:tblInd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</w:tblGrid>
      <w:tr w:rsidR="00C55904">
        <w:trPr>
          <w:trHeight w:val="51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509C" w:rsidRDefault="0062509C" w:rsidP="00C55904">
            <w:pPr>
              <w:rPr>
                <w:sz w:val="24"/>
              </w:rPr>
            </w:pPr>
          </w:p>
        </w:tc>
      </w:tr>
    </w:tbl>
    <w:p w:rsidR="0062509C" w:rsidRDefault="0062509C" w:rsidP="00C55904">
      <w:pPr>
        <w:rPr>
          <w:sz w:val="24"/>
        </w:rPr>
      </w:pPr>
      <w:r>
        <w:rPr>
          <w:rFonts w:hint="eastAsia"/>
          <w:sz w:val="24"/>
        </w:rPr>
        <w:t>時間帯加算</w:t>
      </w:r>
    </w:p>
    <w:p w:rsidR="0062509C" w:rsidRDefault="0062509C" w:rsidP="00C55904">
      <w:pPr>
        <w:rPr>
          <w:sz w:val="24"/>
        </w:rPr>
      </w:pPr>
      <w:r>
        <w:rPr>
          <w:rFonts w:hint="eastAsia"/>
          <w:sz w:val="24"/>
        </w:rPr>
        <w:t>午後</w:t>
      </w:r>
      <w:r>
        <w:rPr>
          <w:sz w:val="24"/>
        </w:rPr>
        <w:t>6</w:t>
      </w:r>
      <w:r>
        <w:rPr>
          <w:rFonts w:hint="eastAsia"/>
          <w:sz w:val="24"/>
        </w:rPr>
        <w:t>時から午後</w:t>
      </w:r>
      <w:r>
        <w:rPr>
          <w:sz w:val="24"/>
        </w:rPr>
        <w:t>10</w:t>
      </w:r>
      <w:r>
        <w:rPr>
          <w:rFonts w:hint="eastAsia"/>
          <w:sz w:val="24"/>
        </w:rPr>
        <w:t>時まで</w:t>
      </w:r>
      <w:r>
        <w:rPr>
          <w:sz w:val="24"/>
        </w:rPr>
        <w:tab/>
        <w:t>25</w:t>
      </w:r>
      <w:r>
        <w:rPr>
          <w:rFonts w:hint="eastAsia"/>
          <w:sz w:val="24"/>
        </w:rPr>
        <w:t>％に相当する額を加算する</w:t>
      </w:r>
    </w:p>
    <w:p w:rsidR="0062509C" w:rsidRDefault="0062509C" w:rsidP="00C55904">
      <w:pPr>
        <w:rPr>
          <w:sz w:val="24"/>
        </w:rPr>
      </w:pPr>
      <w:r>
        <w:rPr>
          <w:rFonts w:hint="eastAsia"/>
          <w:sz w:val="24"/>
        </w:rPr>
        <w:t>午後</w:t>
      </w:r>
      <w:r>
        <w:rPr>
          <w:sz w:val="24"/>
        </w:rPr>
        <w:t>10</w:t>
      </w:r>
      <w:r>
        <w:rPr>
          <w:rFonts w:hint="eastAsia"/>
          <w:sz w:val="24"/>
        </w:rPr>
        <w:t>時から午前</w:t>
      </w:r>
      <w:r>
        <w:rPr>
          <w:sz w:val="24"/>
        </w:rPr>
        <w:t>6</w:t>
      </w:r>
      <w:r>
        <w:rPr>
          <w:rFonts w:hint="eastAsia"/>
          <w:sz w:val="24"/>
        </w:rPr>
        <w:t>時まで</w:t>
      </w:r>
      <w:r>
        <w:rPr>
          <w:sz w:val="24"/>
        </w:rPr>
        <w:tab/>
        <w:t>50</w:t>
      </w:r>
      <w:r>
        <w:rPr>
          <w:rFonts w:hint="eastAsia"/>
          <w:sz w:val="24"/>
        </w:rPr>
        <w:t>％に相当する額を加算する</w:t>
      </w:r>
    </w:p>
    <w:p w:rsidR="0062509C" w:rsidRDefault="0062509C" w:rsidP="00C55904">
      <w:pPr>
        <w:rPr>
          <w:sz w:val="24"/>
        </w:rPr>
      </w:pPr>
      <w:r>
        <w:rPr>
          <w:rFonts w:hint="eastAsia"/>
          <w:sz w:val="24"/>
        </w:rPr>
        <w:t>午前</w:t>
      </w:r>
      <w:r>
        <w:rPr>
          <w:sz w:val="24"/>
        </w:rPr>
        <w:t>6</w:t>
      </w:r>
      <w:r>
        <w:rPr>
          <w:rFonts w:hint="eastAsia"/>
          <w:sz w:val="24"/>
        </w:rPr>
        <w:t>時から午前</w:t>
      </w:r>
      <w:r>
        <w:rPr>
          <w:sz w:val="24"/>
        </w:rPr>
        <w:t>8</w:t>
      </w:r>
      <w:r>
        <w:rPr>
          <w:rFonts w:hint="eastAsia"/>
          <w:sz w:val="24"/>
        </w:rPr>
        <w:t>時まで</w:t>
      </w:r>
      <w:r>
        <w:rPr>
          <w:sz w:val="24"/>
        </w:rPr>
        <w:tab/>
        <w:t>25</w:t>
      </w:r>
      <w:r>
        <w:rPr>
          <w:rFonts w:hint="eastAsia"/>
          <w:sz w:val="24"/>
        </w:rPr>
        <w:t>％に相当する額を加算する</w:t>
      </w:r>
    </w:p>
    <w:p w:rsidR="0062509C" w:rsidRPr="00C87B2A" w:rsidRDefault="0062509C" w:rsidP="00C55904">
      <w:pPr>
        <w:rPr>
          <w:rFonts w:hint="eastAsia"/>
        </w:rPr>
      </w:pPr>
      <w:r>
        <w:rPr>
          <w:rFonts w:hint="eastAsia"/>
          <w:sz w:val="24"/>
        </w:rPr>
        <w:t>※移動支援（車両移送を伴う）に関しては移動介護（身体介護を伴う）の単価と同一とするが、運転中の時間の算定は除く。</w:t>
      </w:r>
    </w:p>
    <w:sectPr w:rsidR="00C55904" w:rsidRPr="00C87B2A" w:rsidSect="00C55904">
      <w:type w:val="continuous"/>
      <w:pgSz w:w="11906" w:h="16838" w:code="9"/>
      <w:pgMar w:top="1134" w:right="1418" w:bottom="1134" w:left="1418" w:header="851" w:footer="851" w:gutter="0"/>
      <w:cols w:space="425"/>
      <w:docGrid w:linePitch="291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509C" w:rsidRDefault="0062509C" w:rsidP="0062509C">
      <w:r>
        <w:separator/>
      </w:r>
    </w:p>
  </w:endnote>
  <w:endnote w:type="continuationSeparator" w:id="0">
    <w:p w:rsidR="0062509C" w:rsidRDefault="0062509C" w:rsidP="0062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509C" w:rsidRDefault="0062509C" w:rsidP="0062509C">
      <w:r>
        <w:separator/>
      </w:r>
    </w:p>
  </w:footnote>
  <w:footnote w:type="continuationSeparator" w:id="0">
    <w:p w:rsidR="0062509C" w:rsidRDefault="0062509C" w:rsidP="0062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17A"/>
    <w:multiLevelType w:val="hybridMultilevel"/>
    <w:tmpl w:val="5CF8E9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E7F0C"/>
    <w:multiLevelType w:val="hybridMultilevel"/>
    <w:tmpl w:val="850E056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2C669A"/>
    <w:multiLevelType w:val="hybridMultilevel"/>
    <w:tmpl w:val="1E842D6A"/>
    <w:lvl w:ilvl="0">
      <w:start w:val="3"/>
      <w:numFmt w:val="decimal"/>
      <w:lvlText w:val="%1"/>
      <w:lvlJc w:val="left"/>
      <w:pPr>
        <w:tabs>
          <w:tab w:val="num" w:pos="614"/>
        </w:tabs>
        <w:ind w:left="614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2811CCB"/>
    <w:multiLevelType w:val="hybridMultilevel"/>
    <w:tmpl w:val="9B268CE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B9D0A67"/>
    <w:multiLevelType w:val="hybridMultilevel"/>
    <w:tmpl w:val="A51E20A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1399E"/>
    <w:multiLevelType w:val="hybridMultilevel"/>
    <w:tmpl w:val="62A0F2CA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9AD6CF6"/>
    <w:multiLevelType w:val="hybridMultilevel"/>
    <w:tmpl w:val="B106D9D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C8C75C8"/>
    <w:multiLevelType w:val="hybridMultilevel"/>
    <w:tmpl w:val="68B8BB44"/>
    <w:lvl w:ilvl="0">
      <w:start w:val="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A532AA"/>
    <w:multiLevelType w:val="hybridMultilevel"/>
    <w:tmpl w:val="AF5260A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EC83F75"/>
    <w:multiLevelType w:val="hybridMultilevel"/>
    <w:tmpl w:val="3A32FC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5324C6"/>
    <w:multiLevelType w:val="hybridMultilevel"/>
    <w:tmpl w:val="8D429EA2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3F72C7C"/>
    <w:multiLevelType w:val="hybridMultilevel"/>
    <w:tmpl w:val="1982EA5A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745559"/>
    <w:multiLevelType w:val="hybridMultilevel"/>
    <w:tmpl w:val="E93895F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AB5CD1"/>
    <w:multiLevelType w:val="hybridMultilevel"/>
    <w:tmpl w:val="F3ACCBF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52C62FF0"/>
    <w:multiLevelType w:val="hybridMultilevel"/>
    <w:tmpl w:val="A9AA4B38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9DA3FD5"/>
    <w:multiLevelType w:val="hybridMultilevel"/>
    <w:tmpl w:val="A5368CB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  <w:color w:val="auto"/>
      </w:rPr>
    </w:lvl>
    <w:lvl w:ilvl="1">
      <w:start w:val="11"/>
      <w:numFmt w:val="decimal"/>
      <w:lvlText w:val="第%2条"/>
      <w:lvlJc w:val="left"/>
      <w:pPr>
        <w:tabs>
          <w:tab w:val="num" w:pos="1815"/>
        </w:tabs>
        <w:ind w:left="1815" w:hanging="1155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FD83620"/>
    <w:multiLevelType w:val="hybridMultilevel"/>
    <w:tmpl w:val="1A908A5A"/>
    <w:lvl w:ilvl="0">
      <w:start w:val="2"/>
      <w:numFmt w:val="decimal"/>
      <w:lvlText w:val="%1"/>
      <w:lvlJc w:val="left"/>
      <w:pPr>
        <w:tabs>
          <w:tab w:val="num" w:pos="614"/>
        </w:tabs>
        <w:ind w:left="614" w:hanging="375"/>
      </w:pPr>
      <w:rPr>
        <w:rFonts w:hint="default"/>
      </w:rPr>
    </w:lvl>
    <w:lvl w:ilvl="1">
      <w:start w:val="12"/>
      <w:numFmt w:val="decimal"/>
      <w:lvlText w:val="第%2条"/>
      <w:lvlJc w:val="left"/>
      <w:pPr>
        <w:tabs>
          <w:tab w:val="num" w:pos="1799"/>
        </w:tabs>
        <w:ind w:left="1799" w:hanging="114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7" w15:restartNumberingAfterBreak="0">
    <w:nsid w:val="699F3FA2"/>
    <w:multiLevelType w:val="hybridMultilevel"/>
    <w:tmpl w:val="D3C4AE1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E1559E1"/>
    <w:multiLevelType w:val="hybridMultilevel"/>
    <w:tmpl w:val="CDB6350A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E2F52A3"/>
    <w:multiLevelType w:val="hybridMultilevel"/>
    <w:tmpl w:val="FBCEC16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4662B37"/>
    <w:multiLevelType w:val="hybridMultilevel"/>
    <w:tmpl w:val="1D303B8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1" w15:restartNumberingAfterBreak="0">
    <w:nsid w:val="763F1ACB"/>
    <w:multiLevelType w:val="hybridMultilevel"/>
    <w:tmpl w:val="2D1AAE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786C13DF"/>
    <w:multiLevelType w:val="hybridMultilevel"/>
    <w:tmpl w:val="841A3BF6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B208C4"/>
    <w:multiLevelType w:val="hybridMultilevel"/>
    <w:tmpl w:val="184687F4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DF5707A"/>
    <w:multiLevelType w:val="hybridMultilevel"/>
    <w:tmpl w:val="B11E780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09080998">
    <w:abstractNumId w:val="22"/>
  </w:num>
  <w:num w:numId="2" w16cid:durableId="436027699">
    <w:abstractNumId w:val="11"/>
  </w:num>
  <w:num w:numId="3" w16cid:durableId="329530487">
    <w:abstractNumId w:val="18"/>
  </w:num>
  <w:num w:numId="4" w16cid:durableId="1886871634">
    <w:abstractNumId w:val="23"/>
  </w:num>
  <w:num w:numId="5" w16cid:durableId="1821143775">
    <w:abstractNumId w:val="2"/>
  </w:num>
  <w:num w:numId="6" w16cid:durableId="947271257">
    <w:abstractNumId w:val="9"/>
  </w:num>
  <w:num w:numId="7" w16cid:durableId="963853398">
    <w:abstractNumId w:val="21"/>
  </w:num>
  <w:num w:numId="8" w16cid:durableId="2090612054">
    <w:abstractNumId w:val="24"/>
  </w:num>
  <w:num w:numId="9" w16cid:durableId="1634561068">
    <w:abstractNumId w:val="10"/>
  </w:num>
  <w:num w:numId="10" w16cid:durableId="714621460">
    <w:abstractNumId w:val="17"/>
  </w:num>
  <w:num w:numId="11" w16cid:durableId="1159035856">
    <w:abstractNumId w:val="1"/>
  </w:num>
  <w:num w:numId="12" w16cid:durableId="962685860">
    <w:abstractNumId w:val="8"/>
  </w:num>
  <w:num w:numId="13" w16cid:durableId="1094857129">
    <w:abstractNumId w:val="20"/>
  </w:num>
  <w:num w:numId="14" w16cid:durableId="1502504323">
    <w:abstractNumId w:val="16"/>
  </w:num>
  <w:num w:numId="15" w16cid:durableId="787238625">
    <w:abstractNumId w:val="7"/>
  </w:num>
  <w:num w:numId="16" w16cid:durableId="1463108596">
    <w:abstractNumId w:val="15"/>
  </w:num>
  <w:num w:numId="17" w16cid:durableId="654266566">
    <w:abstractNumId w:val="4"/>
  </w:num>
  <w:num w:numId="18" w16cid:durableId="199173802">
    <w:abstractNumId w:val="12"/>
  </w:num>
  <w:num w:numId="19" w16cid:durableId="314338304">
    <w:abstractNumId w:val="6"/>
  </w:num>
  <w:num w:numId="20" w16cid:durableId="2137523940">
    <w:abstractNumId w:val="5"/>
  </w:num>
  <w:num w:numId="21" w16cid:durableId="236595123">
    <w:abstractNumId w:val="14"/>
  </w:num>
  <w:num w:numId="22" w16cid:durableId="1213731527">
    <w:abstractNumId w:val="0"/>
  </w:num>
  <w:num w:numId="23" w16cid:durableId="106169559">
    <w:abstractNumId w:val="19"/>
  </w:num>
  <w:num w:numId="24" w16cid:durableId="1527019798">
    <w:abstractNumId w:val="3"/>
  </w:num>
  <w:num w:numId="25" w16cid:durableId="3568526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394"/>
    <w:rsid w:val="0062509C"/>
    <w:rsid w:val="0080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73ABA-EF57-49CD-8CED-65653F50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6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7BC6"/>
    <w:pPr>
      <w:jc w:val="center"/>
    </w:pPr>
    <w:rPr>
      <w:sz w:val="24"/>
    </w:rPr>
  </w:style>
  <w:style w:type="paragraph" w:styleId="a5">
    <w:name w:val="Closing"/>
    <w:basedOn w:val="a"/>
    <w:rsid w:val="00C57BC6"/>
    <w:pPr>
      <w:jc w:val="right"/>
    </w:pPr>
    <w:rPr>
      <w:sz w:val="24"/>
    </w:rPr>
  </w:style>
  <w:style w:type="paragraph" w:styleId="a6">
    <w:name w:val="Balloon Text"/>
    <w:basedOn w:val="a"/>
    <w:semiHidden/>
    <w:rsid w:val="003468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46953"/>
    <w:pPr>
      <w:tabs>
        <w:tab w:val="center" w:pos="4252"/>
        <w:tab w:val="right" w:pos="8504"/>
      </w:tabs>
      <w:adjustRightInd w:val="0"/>
      <w:spacing w:line="360" w:lineRule="atLeast"/>
    </w:pPr>
    <w:rPr>
      <w:rFonts w:ascii="ＭＳ ゴシック" w:eastAsia="ＭＳ ゴシック" w:hAnsi="ＭＳ ゴシック"/>
      <w:kern w:val="0"/>
      <w:szCs w:val="20"/>
    </w:rPr>
  </w:style>
  <w:style w:type="paragraph" w:styleId="a8">
    <w:name w:val="footer"/>
    <w:basedOn w:val="a"/>
    <w:link w:val="a9"/>
    <w:rsid w:val="00625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250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○○○町障害者移動支援事業実施要綱</vt:lpstr>
      <vt:lpstr>○○○町障害者移動支援事業実施要綱</vt:lpstr>
    </vt:vector>
  </TitlesOfParts>
  <Company>米子市役所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○○○町障害者移動支援事業実施要綱</dc:title>
  <dc:subject/>
  <dc:creator>shingo1262</dc:creator>
  <cp:keywords/>
  <cp:lastModifiedBy>Hidenori Suzuki</cp:lastModifiedBy>
  <cp:revision>2</cp:revision>
  <cp:lastPrinted>2006-09-11T12:40:00Z</cp:lastPrinted>
  <dcterms:created xsi:type="dcterms:W3CDTF">2025-07-06T14:35:00Z</dcterms:created>
  <dcterms:modified xsi:type="dcterms:W3CDTF">2025-07-06T14:35:00Z</dcterms:modified>
</cp:coreProperties>
</file>