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EA" w:rsidRDefault="00E12FDF">
      <w:pPr>
        <w:pStyle w:val="a3"/>
        <w:spacing w:before="60" w:after="6"/>
        <w:ind w:left="107"/>
      </w:pPr>
      <w:r>
        <w:rPr>
          <w:spacing w:val="-1"/>
        </w:rPr>
        <w:t>別表（第３条、第</w:t>
      </w:r>
      <w:r w:rsidR="00AC3FF5">
        <w:rPr>
          <w:rFonts w:hint="eastAsia"/>
          <w:spacing w:val="-1"/>
        </w:rPr>
        <w:t>６</w:t>
      </w:r>
      <w:r>
        <w:rPr>
          <w:spacing w:val="-1"/>
        </w:rPr>
        <w:t>条関係</w:t>
      </w:r>
      <w:r>
        <w:t>）</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419"/>
        <w:gridCol w:w="1417"/>
        <w:gridCol w:w="2269"/>
        <w:gridCol w:w="3121"/>
        <w:gridCol w:w="3533"/>
      </w:tblGrid>
      <w:tr w:rsidR="00704CEA" w:rsidTr="00E12FDF">
        <w:trPr>
          <w:trHeight w:val="729"/>
        </w:trPr>
        <w:tc>
          <w:tcPr>
            <w:tcW w:w="4964" w:type="dxa"/>
            <w:gridSpan w:val="2"/>
          </w:tcPr>
          <w:p w:rsidR="00704CEA" w:rsidRDefault="00E12FDF">
            <w:pPr>
              <w:pStyle w:val="TableParagraph"/>
              <w:spacing w:before="131" w:line="232" w:lineRule="exact"/>
              <w:ind w:left="10"/>
              <w:jc w:val="center"/>
              <w:rPr>
                <w:sz w:val="19"/>
              </w:rPr>
            </w:pPr>
            <w:r>
              <w:rPr>
                <w:w w:val="104"/>
                <w:sz w:val="19"/>
              </w:rPr>
              <w:t>１</w:t>
            </w:r>
          </w:p>
          <w:p w:rsidR="00704CEA" w:rsidRDefault="00E12FDF">
            <w:pPr>
              <w:pStyle w:val="TableParagraph"/>
              <w:spacing w:line="232" w:lineRule="exact"/>
              <w:ind w:left="1165" w:right="1155"/>
              <w:jc w:val="center"/>
              <w:rPr>
                <w:sz w:val="19"/>
              </w:rPr>
            </w:pPr>
            <w:r>
              <w:rPr>
                <w:w w:val="105"/>
                <w:sz w:val="19"/>
              </w:rPr>
              <w:t>対象事業の内容及び対象経費</w:t>
            </w:r>
          </w:p>
        </w:tc>
        <w:tc>
          <w:tcPr>
            <w:tcW w:w="1417" w:type="dxa"/>
          </w:tcPr>
          <w:p w:rsidR="00704CEA" w:rsidRDefault="00E12FDF">
            <w:pPr>
              <w:pStyle w:val="TableParagraph"/>
              <w:spacing w:before="131" w:line="232" w:lineRule="exact"/>
              <w:ind w:left="3"/>
              <w:jc w:val="center"/>
              <w:rPr>
                <w:sz w:val="19"/>
              </w:rPr>
            </w:pPr>
            <w:r>
              <w:rPr>
                <w:w w:val="104"/>
                <w:sz w:val="19"/>
              </w:rPr>
              <w:t>２</w:t>
            </w:r>
          </w:p>
          <w:p w:rsidR="00704CEA" w:rsidRDefault="00E12FDF">
            <w:pPr>
              <w:pStyle w:val="TableParagraph"/>
              <w:spacing w:line="232" w:lineRule="exact"/>
              <w:ind w:left="87" w:right="82"/>
              <w:jc w:val="center"/>
              <w:rPr>
                <w:sz w:val="19"/>
              </w:rPr>
            </w:pPr>
            <w:r>
              <w:rPr>
                <w:w w:val="105"/>
                <w:sz w:val="19"/>
              </w:rPr>
              <w:t>事業実施主体</w:t>
            </w:r>
          </w:p>
        </w:tc>
        <w:tc>
          <w:tcPr>
            <w:tcW w:w="2269" w:type="dxa"/>
          </w:tcPr>
          <w:p w:rsidR="00704CEA" w:rsidRDefault="00E12FDF">
            <w:pPr>
              <w:pStyle w:val="TableParagraph"/>
              <w:spacing w:before="148" w:line="218" w:lineRule="auto"/>
              <w:ind w:left="833" w:right="824" w:firstLine="201"/>
              <w:rPr>
                <w:sz w:val="19"/>
              </w:rPr>
            </w:pPr>
            <w:r>
              <w:rPr>
                <w:w w:val="105"/>
                <w:sz w:val="19"/>
              </w:rPr>
              <w:t>３</w:t>
            </w:r>
            <w:r>
              <w:rPr>
                <w:spacing w:val="1"/>
                <w:w w:val="105"/>
                <w:sz w:val="19"/>
              </w:rPr>
              <w:t xml:space="preserve"> </w:t>
            </w:r>
            <w:r>
              <w:rPr>
                <w:spacing w:val="-2"/>
                <w:w w:val="105"/>
                <w:sz w:val="19"/>
              </w:rPr>
              <w:t>交付率</w:t>
            </w:r>
          </w:p>
        </w:tc>
        <w:tc>
          <w:tcPr>
            <w:tcW w:w="3121" w:type="dxa"/>
          </w:tcPr>
          <w:p w:rsidR="00704CEA" w:rsidRDefault="00E12FDF">
            <w:pPr>
              <w:pStyle w:val="TableParagraph"/>
              <w:spacing w:before="131" w:line="232" w:lineRule="exact"/>
              <w:ind w:left="4"/>
              <w:jc w:val="center"/>
              <w:rPr>
                <w:sz w:val="19"/>
              </w:rPr>
            </w:pPr>
            <w:r>
              <w:rPr>
                <w:w w:val="104"/>
                <w:sz w:val="19"/>
              </w:rPr>
              <w:t>４</w:t>
            </w:r>
          </w:p>
          <w:p w:rsidR="00704CEA" w:rsidRDefault="00E12FDF">
            <w:pPr>
              <w:pStyle w:val="TableParagraph"/>
              <w:spacing w:line="232" w:lineRule="exact"/>
              <w:ind w:left="1038" w:right="1034"/>
              <w:jc w:val="center"/>
              <w:rPr>
                <w:sz w:val="19"/>
              </w:rPr>
            </w:pPr>
            <w:r>
              <w:rPr>
                <w:w w:val="105"/>
                <w:sz w:val="19"/>
              </w:rPr>
              <w:t>交付上限額</w:t>
            </w:r>
          </w:p>
        </w:tc>
        <w:tc>
          <w:tcPr>
            <w:tcW w:w="3533" w:type="dxa"/>
          </w:tcPr>
          <w:p w:rsidR="00704CEA" w:rsidRDefault="00E12FDF">
            <w:pPr>
              <w:pStyle w:val="TableParagraph"/>
              <w:spacing w:before="131" w:line="232" w:lineRule="exact"/>
              <w:jc w:val="center"/>
              <w:rPr>
                <w:sz w:val="19"/>
              </w:rPr>
            </w:pPr>
            <w:r>
              <w:rPr>
                <w:w w:val="104"/>
                <w:sz w:val="19"/>
              </w:rPr>
              <w:t>５</w:t>
            </w:r>
          </w:p>
          <w:p w:rsidR="00704CEA" w:rsidRDefault="00E12FDF">
            <w:pPr>
              <w:pStyle w:val="TableParagraph"/>
              <w:spacing w:line="232" w:lineRule="exact"/>
              <w:ind w:left="964" w:right="964"/>
              <w:jc w:val="center"/>
              <w:rPr>
                <w:sz w:val="19"/>
              </w:rPr>
            </w:pPr>
            <w:r>
              <w:rPr>
                <w:w w:val="105"/>
                <w:sz w:val="19"/>
              </w:rPr>
              <w:t>重要な変更</w:t>
            </w:r>
          </w:p>
        </w:tc>
      </w:tr>
      <w:tr w:rsidR="00704CEA" w:rsidTr="00E12FDF">
        <w:trPr>
          <w:trHeight w:val="2511"/>
        </w:trPr>
        <w:tc>
          <w:tcPr>
            <w:tcW w:w="3545" w:type="dxa"/>
            <w:tcBorders>
              <w:bottom w:val="nil"/>
            </w:tcBorders>
          </w:tcPr>
          <w:p w:rsidR="00704CEA" w:rsidRDefault="00E12FDF">
            <w:pPr>
              <w:pStyle w:val="TableParagraph"/>
              <w:spacing w:before="150" w:line="216" w:lineRule="auto"/>
              <w:ind w:left="316" w:right="95" w:hanging="207"/>
              <w:jc w:val="both"/>
              <w:rPr>
                <w:sz w:val="19"/>
              </w:rPr>
            </w:pPr>
            <w:r>
              <w:rPr>
                <w:spacing w:val="5"/>
                <w:w w:val="105"/>
                <w:sz w:val="19"/>
              </w:rPr>
              <w:t>１ 店舗閉店に伴うもの及び持続的</w:t>
            </w:r>
            <w:r>
              <w:rPr>
                <w:spacing w:val="9"/>
                <w:sz w:val="19"/>
              </w:rPr>
              <w:t>な買物環境確保のために必要な事</w:t>
            </w:r>
            <w:r>
              <w:rPr>
                <w:w w:val="105"/>
                <w:sz w:val="19"/>
              </w:rPr>
              <w:t>業</w:t>
            </w:r>
          </w:p>
          <w:p w:rsidR="00704CEA" w:rsidRDefault="00E12FDF">
            <w:pPr>
              <w:pStyle w:val="TableParagraph"/>
              <w:spacing w:before="128" w:line="231" w:lineRule="exact"/>
              <w:ind w:left="110"/>
              <w:rPr>
                <w:sz w:val="19"/>
              </w:rPr>
            </w:pPr>
            <w:r>
              <w:rPr>
                <w:w w:val="105"/>
                <w:sz w:val="19"/>
              </w:rPr>
              <w:t>（支援メニュー例）</w:t>
            </w:r>
          </w:p>
          <w:p w:rsidR="00704CEA" w:rsidRDefault="00E12FDF">
            <w:pPr>
              <w:pStyle w:val="TableParagraph"/>
              <w:spacing w:line="220" w:lineRule="exact"/>
              <w:ind w:left="309"/>
              <w:rPr>
                <w:sz w:val="19"/>
              </w:rPr>
            </w:pPr>
            <w:r>
              <w:rPr>
                <w:w w:val="105"/>
                <w:sz w:val="19"/>
              </w:rPr>
              <w:t>・店舗整備・改修、設備の整備</w:t>
            </w:r>
          </w:p>
          <w:p w:rsidR="00704CEA" w:rsidRDefault="00E12FDF">
            <w:pPr>
              <w:pStyle w:val="TableParagraph"/>
              <w:spacing w:line="221" w:lineRule="exact"/>
              <w:ind w:left="309"/>
              <w:rPr>
                <w:sz w:val="19"/>
              </w:rPr>
            </w:pPr>
            <w:r>
              <w:rPr>
                <w:w w:val="105"/>
                <w:sz w:val="19"/>
              </w:rPr>
              <w:t>・移動販売等の支援、拡充</w:t>
            </w:r>
          </w:p>
          <w:p w:rsidR="00704CEA" w:rsidRDefault="00E12FDF">
            <w:pPr>
              <w:pStyle w:val="TableParagraph"/>
              <w:spacing w:line="220" w:lineRule="exact"/>
              <w:ind w:left="309"/>
              <w:rPr>
                <w:sz w:val="19"/>
              </w:rPr>
            </w:pPr>
            <w:r>
              <w:rPr>
                <w:w w:val="105"/>
                <w:sz w:val="19"/>
              </w:rPr>
              <w:t>・買物に伴う移動支援</w:t>
            </w:r>
          </w:p>
          <w:p w:rsidR="00704CEA" w:rsidRDefault="00E12FDF">
            <w:pPr>
              <w:pStyle w:val="TableParagraph"/>
              <w:spacing w:line="220" w:lineRule="exact"/>
              <w:ind w:left="309"/>
              <w:rPr>
                <w:sz w:val="19"/>
              </w:rPr>
            </w:pPr>
            <w:r>
              <w:rPr>
                <w:w w:val="105"/>
                <w:sz w:val="19"/>
              </w:rPr>
              <w:t>・担い手確保、支え合いへの支援</w:t>
            </w:r>
          </w:p>
          <w:p w:rsidR="00704CEA" w:rsidRDefault="00E12FDF">
            <w:pPr>
              <w:pStyle w:val="TableParagraph"/>
              <w:spacing w:line="221" w:lineRule="exact"/>
              <w:ind w:left="309"/>
              <w:rPr>
                <w:sz w:val="19"/>
              </w:rPr>
            </w:pPr>
            <w:r>
              <w:rPr>
                <w:w w:val="105"/>
                <w:sz w:val="19"/>
              </w:rPr>
              <w:t>・買物代行等支援</w:t>
            </w:r>
          </w:p>
          <w:p w:rsidR="00704CEA" w:rsidRDefault="00E12FDF">
            <w:pPr>
              <w:pStyle w:val="TableParagraph"/>
              <w:spacing w:line="225" w:lineRule="exact"/>
              <w:ind w:left="309"/>
              <w:rPr>
                <w:w w:val="105"/>
                <w:sz w:val="19"/>
              </w:rPr>
            </w:pPr>
            <w:r>
              <w:rPr>
                <w:w w:val="105"/>
                <w:sz w:val="19"/>
              </w:rPr>
              <w:t>・買物をする機運の醸成支援</w:t>
            </w:r>
          </w:p>
          <w:p w:rsidR="003168A1" w:rsidRDefault="003168A1" w:rsidP="003168A1">
            <w:pPr>
              <w:pStyle w:val="TableParagraph"/>
              <w:spacing w:line="225" w:lineRule="exact"/>
              <w:ind w:left="309"/>
              <w:rPr>
                <w:rFonts w:hint="eastAsia"/>
                <w:sz w:val="19"/>
              </w:rPr>
            </w:pPr>
            <w:r>
              <w:rPr>
                <w:rFonts w:hint="eastAsia"/>
                <w:sz w:val="19"/>
              </w:rPr>
              <w:t>・土地・建物の取得</w:t>
            </w:r>
            <w:bookmarkStart w:id="0" w:name="_GoBack"/>
            <w:bookmarkEnd w:id="0"/>
          </w:p>
        </w:tc>
        <w:tc>
          <w:tcPr>
            <w:tcW w:w="1419" w:type="dxa"/>
            <w:tcBorders>
              <w:bottom w:val="nil"/>
            </w:tcBorders>
          </w:tcPr>
          <w:p w:rsidR="00704CEA" w:rsidRDefault="00E12FDF">
            <w:pPr>
              <w:pStyle w:val="TableParagraph"/>
              <w:spacing w:before="150" w:line="216" w:lineRule="auto"/>
              <w:ind w:left="107" w:right="98"/>
              <w:jc w:val="both"/>
              <w:rPr>
                <w:sz w:val="19"/>
              </w:rPr>
            </w:pPr>
            <w:r>
              <w:rPr>
                <w:w w:val="105"/>
                <w:sz w:val="19"/>
              </w:rPr>
              <w:t>町が策定する買物環境確保計画に基づき実施する取組に要する経費</w:t>
            </w:r>
          </w:p>
        </w:tc>
        <w:tc>
          <w:tcPr>
            <w:tcW w:w="1417" w:type="dxa"/>
            <w:tcBorders>
              <w:bottom w:val="nil"/>
            </w:tcBorders>
          </w:tcPr>
          <w:p w:rsidR="00704CEA" w:rsidRDefault="00E12FDF">
            <w:pPr>
              <w:pStyle w:val="TableParagraph"/>
              <w:spacing w:before="150" w:line="216" w:lineRule="auto"/>
              <w:ind w:left="106" w:right="499"/>
              <w:rPr>
                <w:sz w:val="19"/>
              </w:rPr>
            </w:pPr>
            <w:r>
              <w:rPr>
                <w:spacing w:val="-1"/>
                <w:w w:val="105"/>
                <w:sz w:val="19"/>
              </w:rPr>
              <w:t>事業者等</w:t>
            </w:r>
          </w:p>
        </w:tc>
        <w:tc>
          <w:tcPr>
            <w:tcW w:w="2269" w:type="dxa"/>
            <w:tcBorders>
              <w:bottom w:val="nil"/>
            </w:tcBorders>
          </w:tcPr>
          <w:p w:rsidR="00704CEA" w:rsidRDefault="00AC3FF5">
            <w:pPr>
              <w:pStyle w:val="TableParagraph"/>
              <w:spacing w:before="131"/>
              <w:ind w:left="108"/>
              <w:rPr>
                <w:sz w:val="19"/>
              </w:rPr>
            </w:pPr>
            <w:r>
              <w:rPr>
                <w:rFonts w:hint="eastAsia"/>
                <w:w w:val="105"/>
                <w:sz w:val="19"/>
              </w:rPr>
              <w:t>事業者等</w:t>
            </w:r>
            <w:r w:rsidR="00C61401">
              <w:rPr>
                <w:rFonts w:hint="eastAsia"/>
                <w:w w:val="105"/>
                <w:sz w:val="19"/>
              </w:rPr>
              <w:t>支出額（</w:t>
            </w:r>
            <w:r w:rsidR="00E12FDF">
              <w:rPr>
                <w:w w:val="105"/>
                <w:sz w:val="19"/>
              </w:rPr>
              <w:t>負担</w:t>
            </w:r>
            <w:r w:rsidR="00C61401">
              <w:rPr>
                <w:rFonts w:hint="eastAsia"/>
                <w:w w:val="105"/>
                <w:sz w:val="19"/>
              </w:rPr>
              <w:t>した</w:t>
            </w:r>
            <w:r w:rsidR="00E12FDF">
              <w:rPr>
                <w:w w:val="105"/>
                <w:sz w:val="19"/>
              </w:rPr>
              <w:t>額</w:t>
            </w:r>
            <w:r w:rsidR="00C61401">
              <w:rPr>
                <w:rFonts w:hint="eastAsia"/>
                <w:w w:val="105"/>
                <w:sz w:val="19"/>
              </w:rPr>
              <w:t>）</w:t>
            </w:r>
            <w:r w:rsidR="00E12FDF">
              <w:rPr>
                <w:w w:val="105"/>
                <w:sz w:val="19"/>
              </w:rPr>
              <w:t>の1/2</w:t>
            </w:r>
          </w:p>
        </w:tc>
        <w:tc>
          <w:tcPr>
            <w:tcW w:w="3121" w:type="dxa"/>
            <w:tcBorders>
              <w:bottom w:val="nil"/>
            </w:tcBorders>
          </w:tcPr>
          <w:p w:rsidR="00704CEA" w:rsidRDefault="00E12FDF">
            <w:pPr>
              <w:pStyle w:val="TableParagraph"/>
              <w:spacing w:before="131"/>
              <w:ind w:left="107"/>
              <w:rPr>
                <w:sz w:val="19"/>
              </w:rPr>
            </w:pPr>
            <w:r>
              <w:rPr>
                <w:w w:val="105"/>
                <w:sz w:val="19"/>
              </w:rPr>
              <w:t>１</w:t>
            </w:r>
            <w:r w:rsidR="00AC3FF5">
              <w:rPr>
                <w:rFonts w:hint="eastAsia"/>
                <w:w w:val="105"/>
                <w:sz w:val="19"/>
              </w:rPr>
              <w:t>事業者</w:t>
            </w:r>
            <w:r>
              <w:rPr>
                <w:w w:val="105"/>
                <w:sz w:val="19"/>
              </w:rPr>
              <w:t>につき</w:t>
            </w:r>
            <w:r w:rsidR="000E715E">
              <w:rPr>
                <w:rFonts w:hint="eastAsia"/>
                <w:w w:val="105"/>
                <w:sz w:val="19"/>
              </w:rPr>
              <w:t>4</w:t>
            </w:r>
            <w:r w:rsidRPr="000E715E">
              <w:rPr>
                <w:w w:val="105"/>
                <w:sz w:val="19"/>
              </w:rPr>
              <w:t>0,000</w:t>
            </w:r>
            <w:r>
              <w:rPr>
                <w:w w:val="105"/>
                <w:sz w:val="19"/>
              </w:rPr>
              <w:t>千円。</w:t>
            </w:r>
          </w:p>
          <w:p w:rsidR="00704CEA" w:rsidRDefault="00E12FDF">
            <w:pPr>
              <w:pStyle w:val="TableParagraph"/>
              <w:spacing w:before="138" w:line="216" w:lineRule="auto"/>
              <w:ind w:left="107" w:right="98"/>
              <w:jc w:val="both"/>
              <w:rPr>
                <w:sz w:val="19"/>
              </w:rPr>
            </w:pPr>
            <w:r>
              <w:rPr>
                <w:spacing w:val="-11"/>
                <w:sz w:val="19"/>
              </w:rPr>
              <w:t>また、店舗に係る次の</w:t>
            </w:r>
            <w:r>
              <w:rPr>
                <w:spacing w:val="-9"/>
                <w:sz w:val="19"/>
              </w:rPr>
              <w:t>支援を実施する場合は、上記金額</w:t>
            </w:r>
            <w:r>
              <w:rPr>
                <w:spacing w:val="-8"/>
                <w:sz w:val="19"/>
              </w:rPr>
              <w:t>に下記金額を加算したうえ、</w:t>
            </w:r>
            <w:r w:rsidR="005F09AC">
              <w:rPr>
                <w:rFonts w:hint="eastAsia"/>
                <w:spacing w:val="-8"/>
                <w:sz w:val="19"/>
              </w:rPr>
              <w:t>次の</w:t>
            </w:r>
            <w:r>
              <w:rPr>
                <w:spacing w:val="2"/>
                <w:sz w:val="19"/>
              </w:rPr>
              <w:t>支援は下記金額を上限と</w:t>
            </w:r>
            <w:r>
              <w:rPr>
                <w:w w:val="105"/>
                <w:sz w:val="19"/>
              </w:rPr>
              <w:t>する。</w:t>
            </w:r>
          </w:p>
          <w:p w:rsidR="00704CEA" w:rsidRDefault="00E12FDF">
            <w:pPr>
              <w:pStyle w:val="TableParagraph"/>
              <w:spacing w:before="131" w:line="231" w:lineRule="exact"/>
              <w:ind w:left="107"/>
              <w:rPr>
                <w:sz w:val="19"/>
              </w:rPr>
            </w:pPr>
            <w:r>
              <w:rPr>
                <w:w w:val="105"/>
                <w:sz w:val="19"/>
              </w:rPr>
              <w:t>１店舗につき</w:t>
            </w:r>
          </w:p>
          <w:p w:rsidR="003168A1" w:rsidRDefault="003168A1" w:rsidP="003168A1">
            <w:pPr>
              <w:pStyle w:val="TableParagraph"/>
              <w:spacing w:before="126"/>
              <w:ind w:firstLineChars="50" w:firstLine="95"/>
              <w:rPr>
                <w:sz w:val="19"/>
              </w:rPr>
            </w:pPr>
            <w:r>
              <w:rPr>
                <w:rFonts w:hint="eastAsia"/>
                <w:sz w:val="19"/>
              </w:rPr>
              <w:t>土地・建物の取得</w:t>
            </w:r>
          </w:p>
          <w:p w:rsidR="003168A1" w:rsidRDefault="003168A1" w:rsidP="003168A1">
            <w:pPr>
              <w:pStyle w:val="TableParagraph"/>
              <w:spacing w:line="220" w:lineRule="exact"/>
              <w:ind w:left="107"/>
              <w:rPr>
                <w:sz w:val="19"/>
              </w:rPr>
            </w:pPr>
            <w:r>
              <w:rPr>
                <w:rFonts w:hint="eastAsia"/>
                <w:sz w:val="19"/>
              </w:rPr>
              <w:t xml:space="preserve">　　　　　　　　　 20,000</w:t>
            </w:r>
            <w:r>
              <w:rPr>
                <w:sz w:val="19"/>
              </w:rPr>
              <w:t xml:space="preserve"> </w:t>
            </w:r>
            <w:r>
              <w:rPr>
                <w:rFonts w:hint="eastAsia"/>
                <w:sz w:val="19"/>
              </w:rPr>
              <w:t>千円</w:t>
            </w:r>
          </w:p>
          <w:p w:rsidR="00704CEA" w:rsidRDefault="00704CEA">
            <w:pPr>
              <w:pStyle w:val="TableParagraph"/>
              <w:spacing w:line="232" w:lineRule="exact"/>
              <w:ind w:left="1960"/>
              <w:rPr>
                <w:sz w:val="19"/>
              </w:rPr>
            </w:pPr>
          </w:p>
        </w:tc>
        <w:tc>
          <w:tcPr>
            <w:tcW w:w="3533" w:type="dxa"/>
            <w:vMerge w:val="restart"/>
          </w:tcPr>
          <w:p w:rsidR="00704CEA" w:rsidRDefault="00E12FDF">
            <w:pPr>
              <w:pStyle w:val="TableParagraph"/>
              <w:spacing w:before="150" w:line="216" w:lineRule="auto"/>
              <w:ind w:left="286" w:right="102" w:hanging="183"/>
              <w:rPr>
                <w:sz w:val="19"/>
              </w:rPr>
            </w:pPr>
            <w:r>
              <w:rPr>
                <w:sz w:val="19"/>
              </w:rPr>
              <w:t>（１）本</w:t>
            </w:r>
            <w:r w:rsidR="00AC3FF5">
              <w:rPr>
                <w:rFonts w:hint="eastAsia"/>
                <w:sz w:val="19"/>
              </w:rPr>
              <w:t>補助</w:t>
            </w:r>
            <w:r>
              <w:rPr>
                <w:sz w:val="19"/>
              </w:rPr>
              <w:t>金の増額又は３割</w:t>
            </w:r>
            <w:r>
              <w:rPr>
                <w:w w:val="105"/>
                <w:sz w:val="19"/>
              </w:rPr>
              <w:t>以上の減額を伴う変更</w:t>
            </w:r>
          </w:p>
          <w:p w:rsidR="00704CEA" w:rsidRDefault="00E12FDF">
            <w:pPr>
              <w:pStyle w:val="TableParagraph"/>
              <w:spacing w:line="218" w:lineRule="auto"/>
              <w:ind w:left="303" w:right="102" w:hanging="200"/>
              <w:rPr>
                <w:sz w:val="19"/>
              </w:rPr>
            </w:pPr>
            <w:r>
              <w:rPr>
                <w:sz w:val="19"/>
              </w:rPr>
              <w:t>（２）事業の目的に特に影響を</w:t>
            </w:r>
            <w:r>
              <w:rPr>
                <w:w w:val="105"/>
                <w:sz w:val="19"/>
              </w:rPr>
              <w:t>及ぼすと認められる変更</w:t>
            </w:r>
          </w:p>
        </w:tc>
      </w:tr>
      <w:tr w:rsidR="00704CEA" w:rsidTr="00E12FDF">
        <w:trPr>
          <w:trHeight w:val="1203"/>
        </w:trPr>
        <w:tc>
          <w:tcPr>
            <w:tcW w:w="3545" w:type="dxa"/>
            <w:tcBorders>
              <w:top w:val="nil"/>
            </w:tcBorders>
          </w:tcPr>
          <w:p w:rsidR="00704CEA" w:rsidRDefault="00704CEA">
            <w:pPr>
              <w:pStyle w:val="TableParagraph"/>
              <w:spacing w:before="3"/>
              <w:rPr>
                <w:sz w:val="26"/>
              </w:rPr>
            </w:pPr>
          </w:p>
          <w:p w:rsidR="00704CEA" w:rsidRDefault="00E12FDF">
            <w:pPr>
              <w:pStyle w:val="TableParagraph"/>
              <w:spacing w:line="216" w:lineRule="auto"/>
              <w:ind w:left="110" w:right="95"/>
              <w:jc w:val="both"/>
              <w:rPr>
                <w:sz w:val="19"/>
              </w:rPr>
            </w:pPr>
            <w:r>
              <w:rPr>
                <w:spacing w:val="-9"/>
                <w:sz w:val="19"/>
              </w:rPr>
              <w:t>ただし、商品券や地域通貨など貨幣価</w:t>
            </w:r>
            <w:r>
              <w:rPr>
                <w:spacing w:val="8"/>
                <w:sz w:val="19"/>
              </w:rPr>
              <w:t>値のある金券類の発行に係る取組は</w:t>
            </w:r>
            <w:r>
              <w:rPr>
                <w:w w:val="105"/>
                <w:sz w:val="19"/>
              </w:rPr>
              <w:t>対象外とする。</w:t>
            </w:r>
          </w:p>
        </w:tc>
        <w:tc>
          <w:tcPr>
            <w:tcW w:w="1419" w:type="dxa"/>
            <w:tcBorders>
              <w:top w:val="nil"/>
            </w:tcBorders>
          </w:tcPr>
          <w:p w:rsidR="00704CEA" w:rsidRDefault="00704CEA">
            <w:pPr>
              <w:pStyle w:val="TableParagraph"/>
              <w:rPr>
                <w:rFonts w:ascii="Times New Roman"/>
                <w:sz w:val="18"/>
              </w:rPr>
            </w:pPr>
          </w:p>
        </w:tc>
        <w:tc>
          <w:tcPr>
            <w:tcW w:w="1417" w:type="dxa"/>
            <w:tcBorders>
              <w:top w:val="nil"/>
              <w:bottom w:val="nil"/>
            </w:tcBorders>
          </w:tcPr>
          <w:p w:rsidR="00704CEA" w:rsidRDefault="00704CEA">
            <w:pPr>
              <w:pStyle w:val="TableParagraph"/>
              <w:rPr>
                <w:rFonts w:ascii="Times New Roman"/>
                <w:sz w:val="18"/>
              </w:rPr>
            </w:pPr>
          </w:p>
        </w:tc>
        <w:tc>
          <w:tcPr>
            <w:tcW w:w="2269" w:type="dxa"/>
            <w:tcBorders>
              <w:top w:val="nil"/>
              <w:bottom w:val="nil"/>
            </w:tcBorders>
          </w:tcPr>
          <w:p w:rsidR="00704CEA" w:rsidRDefault="00704CEA">
            <w:pPr>
              <w:pStyle w:val="TableParagraph"/>
              <w:rPr>
                <w:rFonts w:ascii="Times New Roman"/>
                <w:sz w:val="18"/>
              </w:rPr>
            </w:pPr>
          </w:p>
        </w:tc>
        <w:tc>
          <w:tcPr>
            <w:tcW w:w="3121" w:type="dxa"/>
            <w:tcBorders>
              <w:top w:val="nil"/>
              <w:bottom w:val="nil"/>
            </w:tcBorders>
          </w:tcPr>
          <w:p w:rsidR="003168A1" w:rsidRDefault="003168A1" w:rsidP="003168A1">
            <w:pPr>
              <w:pStyle w:val="TableParagraph"/>
              <w:spacing w:line="220" w:lineRule="exact"/>
              <w:ind w:left="107"/>
              <w:rPr>
                <w:sz w:val="19"/>
              </w:rPr>
            </w:pPr>
            <w:r>
              <w:rPr>
                <w:w w:val="105"/>
                <w:sz w:val="19"/>
              </w:rPr>
              <w:t>店舗整備・改修、設備の整備等</w:t>
            </w:r>
          </w:p>
          <w:p w:rsidR="003168A1" w:rsidRDefault="003168A1" w:rsidP="003168A1">
            <w:pPr>
              <w:pStyle w:val="TableParagraph"/>
              <w:spacing w:before="126"/>
              <w:ind w:firstLineChars="1000" w:firstLine="1900"/>
              <w:rPr>
                <w:rFonts w:hint="eastAsia"/>
                <w:sz w:val="19"/>
              </w:rPr>
            </w:pPr>
            <w:r>
              <w:rPr>
                <w:rFonts w:hint="eastAsia"/>
                <w:sz w:val="19"/>
              </w:rPr>
              <w:t>30</w:t>
            </w:r>
            <w:r w:rsidRPr="000E715E">
              <w:rPr>
                <w:sz w:val="19"/>
              </w:rPr>
              <w:t>,000</w:t>
            </w:r>
            <w:r>
              <w:rPr>
                <w:spacing w:val="-9"/>
                <w:sz w:val="19"/>
              </w:rPr>
              <w:t xml:space="preserve"> 千円</w:t>
            </w:r>
          </w:p>
        </w:tc>
        <w:tc>
          <w:tcPr>
            <w:tcW w:w="3533" w:type="dxa"/>
            <w:vMerge/>
            <w:tcBorders>
              <w:top w:val="nil"/>
            </w:tcBorders>
          </w:tcPr>
          <w:p w:rsidR="00704CEA" w:rsidRDefault="00704CEA">
            <w:pPr>
              <w:rPr>
                <w:sz w:val="2"/>
                <w:szCs w:val="2"/>
              </w:rPr>
            </w:pPr>
          </w:p>
        </w:tc>
      </w:tr>
      <w:tr w:rsidR="00704CEA" w:rsidTr="00E12FDF">
        <w:trPr>
          <w:trHeight w:val="1396"/>
        </w:trPr>
        <w:tc>
          <w:tcPr>
            <w:tcW w:w="3545" w:type="dxa"/>
          </w:tcPr>
          <w:p w:rsidR="00704CEA" w:rsidRDefault="00E12FDF">
            <w:pPr>
              <w:pStyle w:val="TableParagraph"/>
              <w:spacing w:before="150" w:line="216" w:lineRule="auto"/>
              <w:ind w:left="316" w:right="95" w:hanging="207"/>
              <w:rPr>
                <w:sz w:val="19"/>
              </w:rPr>
            </w:pPr>
            <w:r>
              <w:rPr>
                <w:spacing w:val="5"/>
                <w:w w:val="105"/>
                <w:sz w:val="19"/>
              </w:rPr>
              <w:t>２ 今後の持続的な買物環境のあり</w:t>
            </w:r>
            <w:r>
              <w:rPr>
                <w:w w:val="105"/>
                <w:sz w:val="19"/>
              </w:rPr>
              <w:t>方に関する検討</w:t>
            </w:r>
          </w:p>
        </w:tc>
        <w:tc>
          <w:tcPr>
            <w:tcW w:w="1419" w:type="dxa"/>
          </w:tcPr>
          <w:p w:rsidR="00704CEA" w:rsidRDefault="00E12FDF">
            <w:pPr>
              <w:pStyle w:val="TableParagraph"/>
              <w:spacing w:before="150" w:line="216" w:lineRule="auto"/>
              <w:ind w:left="107" w:right="98"/>
              <w:jc w:val="both"/>
              <w:rPr>
                <w:sz w:val="19"/>
              </w:rPr>
            </w:pPr>
            <w:r>
              <w:rPr>
                <w:w w:val="105"/>
                <w:sz w:val="19"/>
              </w:rPr>
              <w:t>今後の持続的な買物環境のあり方に関する検討に要する経費</w:t>
            </w:r>
          </w:p>
        </w:tc>
        <w:tc>
          <w:tcPr>
            <w:tcW w:w="1417" w:type="dxa"/>
            <w:tcBorders>
              <w:top w:val="nil"/>
              <w:bottom w:val="nil"/>
            </w:tcBorders>
          </w:tcPr>
          <w:p w:rsidR="00704CEA" w:rsidRDefault="00704CEA">
            <w:pPr>
              <w:pStyle w:val="TableParagraph"/>
              <w:rPr>
                <w:rFonts w:ascii="Times New Roman"/>
                <w:sz w:val="18"/>
              </w:rPr>
            </w:pPr>
          </w:p>
        </w:tc>
        <w:tc>
          <w:tcPr>
            <w:tcW w:w="2269" w:type="dxa"/>
            <w:tcBorders>
              <w:top w:val="nil"/>
              <w:bottom w:val="nil"/>
            </w:tcBorders>
          </w:tcPr>
          <w:p w:rsidR="00704CEA" w:rsidRDefault="00704CEA">
            <w:pPr>
              <w:pStyle w:val="TableParagraph"/>
              <w:rPr>
                <w:rFonts w:ascii="Times New Roman"/>
                <w:sz w:val="18"/>
              </w:rPr>
            </w:pPr>
          </w:p>
        </w:tc>
        <w:tc>
          <w:tcPr>
            <w:tcW w:w="3121" w:type="dxa"/>
            <w:tcBorders>
              <w:top w:val="nil"/>
            </w:tcBorders>
          </w:tcPr>
          <w:p w:rsidR="00704CEA" w:rsidRDefault="00704CEA">
            <w:pPr>
              <w:pStyle w:val="TableParagraph"/>
              <w:rPr>
                <w:rFonts w:ascii="Times New Roman"/>
                <w:sz w:val="18"/>
              </w:rPr>
            </w:pPr>
          </w:p>
        </w:tc>
        <w:tc>
          <w:tcPr>
            <w:tcW w:w="3533" w:type="dxa"/>
            <w:vMerge/>
            <w:tcBorders>
              <w:top w:val="nil"/>
            </w:tcBorders>
          </w:tcPr>
          <w:p w:rsidR="00704CEA" w:rsidRDefault="00704CEA">
            <w:pPr>
              <w:rPr>
                <w:sz w:val="2"/>
                <w:szCs w:val="2"/>
              </w:rPr>
            </w:pPr>
          </w:p>
        </w:tc>
      </w:tr>
      <w:tr w:rsidR="00704CEA" w:rsidTr="00E12FDF">
        <w:trPr>
          <w:trHeight w:val="1252"/>
        </w:trPr>
        <w:tc>
          <w:tcPr>
            <w:tcW w:w="3545" w:type="dxa"/>
          </w:tcPr>
          <w:p w:rsidR="00704CEA" w:rsidRDefault="00E12FDF">
            <w:pPr>
              <w:pStyle w:val="TableParagraph"/>
              <w:spacing w:before="150" w:line="216" w:lineRule="auto"/>
              <w:ind w:left="316" w:right="95" w:hanging="207"/>
              <w:jc w:val="both"/>
              <w:rPr>
                <w:sz w:val="19"/>
              </w:rPr>
            </w:pPr>
            <w:r>
              <w:rPr>
                <w:w w:val="105"/>
                <w:sz w:val="19"/>
              </w:rPr>
              <w:t>３ その他、町の買物環境確保</w:t>
            </w:r>
            <w:r>
              <w:rPr>
                <w:spacing w:val="-6"/>
                <w:sz w:val="19"/>
              </w:rPr>
              <w:t>計画に記載された事業のうち、</w:t>
            </w:r>
            <w:r w:rsidR="00AC3FF5">
              <w:rPr>
                <w:rFonts w:hint="eastAsia"/>
                <w:spacing w:val="-6"/>
                <w:sz w:val="19"/>
              </w:rPr>
              <w:t>町長</w:t>
            </w:r>
            <w:r>
              <w:rPr>
                <w:spacing w:val="10"/>
                <w:sz w:val="19"/>
              </w:rPr>
              <w:t>が特に必要と認めるもの</w:t>
            </w:r>
          </w:p>
        </w:tc>
        <w:tc>
          <w:tcPr>
            <w:tcW w:w="1419" w:type="dxa"/>
          </w:tcPr>
          <w:p w:rsidR="00704CEA" w:rsidRDefault="00AC3FF5">
            <w:pPr>
              <w:pStyle w:val="TableParagraph"/>
              <w:spacing w:before="150" w:line="216" w:lineRule="auto"/>
              <w:ind w:left="107" w:right="98"/>
              <w:jc w:val="both"/>
              <w:rPr>
                <w:sz w:val="19"/>
              </w:rPr>
            </w:pPr>
            <w:r>
              <w:rPr>
                <w:rFonts w:hint="eastAsia"/>
                <w:w w:val="105"/>
                <w:sz w:val="19"/>
              </w:rPr>
              <w:t>町長</w:t>
            </w:r>
            <w:r w:rsidR="00E12FDF">
              <w:rPr>
                <w:w w:val="105"/>
                <w:sz w:val="19"/>
              </w:rPr>
              <w:t>が特に必要と認める取組に要する経費</w:t>
            </w:r>
          </w:p>
        </w:tc>
        <w:tc>
          <w:tcPr>
            <w:tcW w:w="1417" w:type="dxa"/>
            <w:tcBorders>
              <w:top w:val="nil"/>
            </w:tcBorders>
          </w:tcPr>
          <w:p w:rsidR="00704CEA" w:rsidRDefault="00704CEA">
            <w:pPr>
              <w:pStyle w:val="TableParagraph"/>
              <w:rPr>
                <w:rFonts w:ascii="Times New Roman"/>
                <w:sz w:val="18"/>
              </w:rPr>
            </w:pPr>
          </w:p>
        </w:tc>
        <w:tc>
          <w:tcPr>
            <w:tcW w:w="2269" w:type="dxa"/>
            <w:tcBorders>
              <w:top w:val="nil"/>
            </w:tcBorders>
          </w:tcPr>
          <w:p w:rsidR="00704CEA" w:rsidRDefault="00704CEA">
            <w:pPr>
              <w:pStyle w:val="TableParagraph"/>
              <w:rPr>
                <w:rFonts w:ascii="Times New Roman"/>
                <w:sz w:val="18"/>
              </w:rPr>
            </w:pPr>
          </w:p>
        </w:tc>
        <w:tc>
          <w:tcPr>
            <w:tcW w:w="3121" w:type="dxa"/>
          </w:tcPr>
          <w:p w:rsidR="00704CEA" w:rsidRDefault="00E12FDF">
            <w:pPr>
              <w:pStyle w:val="TableParagraph"/>
              <w:spacing w:before="131"/>
              <w:ind w:left="107"/>
              <w:rPr>
                <w:sz w:val="19"/>
              </w:rPr>
            </w:pPr>
            <w:r>
              <w:rPr>
                <w:w w:val="104"/>
                <w:sz w:val="19"/>
              </w:rPr>
              <w:t>－</w:t>
            </w:r>
          </w:p>
        </w:tc>
        <w:tc>
          <w:tcPr>
            <w:tcW w:w="3533" w:type="dxa"/>
            <w:vMerge/>
            <w:tcBorders>
              <w:top w:val="nil"/>
            </w:tcBorders>
          </w:tcPr>
          <w:p w:rsidR="00704CEA" w:rsidRDefault="00704CEA">
            <w:pPr>
              <w:rPr>
                <w:sz w:val="2"/>
                <w:szCs w:val="2"/>
              </w:rPr>
            </w:pPr>
          </w:p>
        </w:tc>
      </w:tr>
    </w:tbl>
    <w:p w:rsidR="00704CEA" w:rsidRDefault="00E12FDF">
      <w:pPr>
        <w:spacing w:line="238" w:lineRule="exact"/>
        <w:ind w:left="107"/>
        <w:rPr>
          <w:sz w:val="19"/>
        </w:rPr>
      </w:pPr>
      <w:r>
        <w:rPr>
          <w:sz w:val="19"/>
        </w:rPr>
        <w:t>（注</w:t>
      </w:r>
      <w:r w:rsidR="00C61401">
        <w:rPr>
          <w:rFonts w:hint="eastAsia"/>
          <w:sz w:val="19"/>
        </w:rPr>
        <w:t>１</w:t>
      </w:r>
      <w:r>
        <w:rPr>
          <w:sz w:val="19"/>
        </w:rPr>
        <w:t>）土地・建物の取得を行った場合は、当該財産の取得目的である事業を最低５年間は継続するよう努めること。</w:t>
      </w:r>
    </w:p>
    <w:p w:rsidR="000E715E" w:rsidRDefault="00E12FDF">
      <w:pPr>
        <w:spacing w:line="237" w:lineRule="auto"/>
        <w:ind w:left="708" w:right="119" w:hanging="600"/>
        <w:jc w:val="both"/>
        <w:rPr>
          <w:sz w:val="19"/>
        </w:rPr>
      </w:pPr>
      <w:r>
        <w:rPr>
          <w:sz w:val="19"/>
        </w:rPr>
        <w:t>（注</w:t>
      </w:r>
      <w:r w:rsidR="00C61401">
        <w:rPr>
          <w:rFonts w:hint="eastAsia"/>
          <w:sz w:val="19"/>
        </w:rPr>
        <w:t>２</w:t>
      </w:r>
      <w:r>
        <w:rPr>
          <w:sz w:val="19"/>
        </w:rPr>
        <w:t>）対象事業について、本</w:t>
      </w:r>
      <w:r w:rsidR="00AC3FF5">
        <w:rPr>
          <w:rFonts w:hint="eastAsia"/>
          <w:sz w:val="19"/>
        </w:rPr>
        <w:t>補助</w:t>
      </w:r>
      <w:r>
        <w:rPr>
          <w:sz w:val="19"/>
        </w:rPr>
        <w:t>金以外の</w:t>
      </w:r>
      <w:r w:rsidR="00AC3FF5">
        <w:rPr>
          <w:rFonts w:hint="eastAsia"/>
          <w:sz w:val="19"/>
        </w:rPr>
        <w:t>八頭町</w:t>
      </w:r>
      <w:r>
        <w:rPr>
          <w:sz w:val="19"/>
        </w:rPr>
        <w:t>補助金等交付規則に基づく補助金及び交付金の交付を受ける場合は、本</w:t>
      </w:r>
      <w:r w:rsidR="00AC3FF5">
        <w:rPr>
          <w:rFonts w:hint="eastAsia"/>
          <w:sz w:val="19"/>
        </w:rPr>
        <w:t>補助</w:t>
      </w:r>
      <w:r>
        <w:rPr>
          <w:sz w:val="19"/>
        </w:rPr>
        <w:t>金は交付しないものとする。また、国</w:t>
      </w:r>
      <w:r w:rsidR="00AC3FF5">
        <w:rPr>
          <w:rFonts w:hint="eastAsia"/>
          <w:sz w:val="19"/>
        </w:rPr>
        <w:t>や</w:t>
      </w:r>
      <w:r>
        <w:rPr>
          <w:sz w:val="19"/>
        </w:rPr>
        <w:t>他の公共団</w:t>
      </w:r>
    </w:p>
    <w:p w:rsidR="00704CEA" w:rsidRDefault="00E12FDF" w:rsidP="000E715E">
      <w:pPr>
        <w:spacing w:line="237" w:lineRule="auto"/>
        <w:ind w:leftChars="100" w:left="220" w:right="119" w:firstLineChars="300" w:firstLine="570"/>
        <w:jc w:val="both"/>
        <w:rPr>
          <w:sz w:val="19"/>
        </w:rPr>
      </w:pPr>
      <w:r>
        <w:rPr>
          <w:sz w:val="19"/>
        </w:rPr>
        <w:t>体から補助金等の交付を受ける場合は、他の補助金等を加味した</w:t>
      </w:r>
      <w:r w:rsidR="00C44D83">
        <w:rPr>
          <w:rFonts w:hint="eastAsia"/>
          <w:sz w:val="19"/>
        </w:rPr>
        <w:t>事業者等</w:t>
      </w:r>
      <w:r>
        <w:rPr>
          <w:w w:val="105"/>
          <w:sz w:val="19"/>
        </w:rPr>
        <w:t>の実質負担額を対象経費とする。</w:t>
      </w:r>
    </w:p>
    <w:p w:rsidR="000E715E" w:rsidRDefault="00E12FDF" w:rsidP="00E12FDF">
      <w:pPr>
        <w:spacing w:line="237" w:lineRule="auto"/>
        <w:ind w:left="708" w:right="123" w:hanging="600"/>
        <w:rPr>
          <w:w w:val="105"/>
          <w:sz w:val="19"/>
        </w:rPr>
      </w:pPr>
      <w:r>
        <w:rPr>
          <w:sz w:val="19"/>
        </w:rPr>
        <w:t>（注</w:t>
      </w:r>
      <w:r w:rsidR="00C61401">
        <w:rPr>
          <w:rFonts w:hint="eastAsia"/>
          <w:sz w:val="19"/>
        </w:rPr>
        <w:t>３</w:t>
      </w:r>
      <w:r>
        <w:rPr>
          <w:sz w:val="19"/>
        </w:rPr>
        <w:t>）対象経費が工事請負費又は委託費の場合については、県内事業者が施工又は実施したものに限る。ただし</w:t>
      </w:r>
      <w:r w:rsidR="00C61401">
        <w:rPr>
          <w:rFonts w:hint="eastAsia"/>
          <w:sz w:val="19"/>
        </w:rPr>
        <w:t>や</w:t>
      </w:r>
      <w:r>
        <w:rPr>
          <w:sz w:val="19"/>
        </w:rPr>
        <w:t>むを得ない理由により県内事業者への発注が困難</w:t>
      </w:r>
      <w:r w:rsidR="00C44D83">
        <w:rPr>
          <w:rFonts w:hint="eastAsia"/>
          <w:sz w:val="19"/>
        </w:rPr>
        <w:t>と</w:t>
      </w:r>
      <w:r w:rsidR="00C44D83">
        <w:rPr>
          <w:rFonts w:hint="eastAsia"/>
          <w:w w:val="105"/>
          <w:sz w:val="19"/>
        </w:rPr>
        <w:t>町</w:t>
      </w:r>
      <w:r>
        <w:rPr>
          <w:w w:val="105"/>
          <w:sz w:val="19"/>
        </w:rPr>
        <w:t>が認めた</w:t>
      </w:r>
    </w:p>
    <w:p w:rsidR="00704CEA" w:rsidRDefault="00E12FDF" w:rsidP="000E715E">
      <w:pPr>
        <w:spacing w:line="237" w:lineRule="auto"/>
        <w:ind w:leftChars="100" w:left="220" w:right="123" w:firstLineChars="300" w:firstLine="597"/>
      </w:pPr>
      <w:r>
        <w:rPr>
          <w:w w:val="105"/>
          <w:sz w:val="19"/>
        </w:rPr>
        <w:t>場合については、この限り</w:t>
      </w:r>
      <w:r w:rsidR="00C44D83">
        <w:rPr>
          <w:rFonts w:hint="eastAsia"/>
          <w:w w:val="105"/>
          <w:sz w:val="19"/>
        </w:rPr>
        <w:t>でない。</w:t>
      </w:r>
    </w:p>
    <w:sectPr w:rsidR="00704CEA" w:rsidSect="00E12FDF">
      <w:pgSz w:w="16840" w:h="11907" w:orient="landscape" w:code="9"/>
      <w:pgMar w:top="981" w:right="822" w:bottom="902" w:left="2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EA"/>
    <w:rsid w:val="000E715E"/>
    <w:rsid w:val="003168A1"/>
    <w:rsid w:val="00530906"/>
    <w:rsid w:val="005775A8"/>
    <w:rsid w:val="005F09AC"/>
    <w:rsid w:val="00704CEA"/>
    <w:rsid w:val="00AC3FF5"/>
    <w:rsid w:val="00C44D83"/>
    <w:rsid w:val="00C61401"/>
    <w:rsid w:val="00E1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12394"/>
  <w15:docId w15:val="{F7987932-9E52-467A-A7DD-9D105E09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雅志</dc:creator>
  <cp:lastModifiedBy>高橋　雅志</cp:lastModifiedBy>
  <cp:revision>9</cp:revision>
  <cp:lastPrinted>2023-10-13T04:14:00Z</cp:lastPrinted>
  <dcterms:created xsi:type="dcterms:W3CDTF">2023-08-05T01:49:00Z</dcterms:created>
  <dcterms:modified xsi:type="dcterms:W3CDTF">2023-10-13T04:15:00Z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DocuWorks PDF Driver 7.0.10</vt:lpwstr>
  </property>
  <property fmtid="{D5CDD505-2E9C-101B-9397-08002B2CF9AE}" pid="4" name="LastSaved">
    <vt:filetime>2023-07-11T00:00:00Z</vt:filetime>
  </property>
</Properties>
</file>