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95225A" w:rsidTr="0095225A">
        <w:tblPrEx>
          <w:tblCellMar>
            <w:top w:w="0" w:type="dxa"/>
            <w:bottom w:w="0" w:type="dxa"/>
          </w:tblCellMar>
        </w:tblPrEx>
        <w:tc>
          <w:tcPr>
            <w:tcW w:w="9355" w:type="dxa"/>
            <w:tcBorders>
              <w:top w:val="single" w:sz="4" w:space="0" w:color="000000"/>
              <w:left w:val="single" w:sz="4" w:space="0" w:color="000000"/>
              <w:bottom w:val="nil"/>
              <w:right w:val="single" w:sz="4" w:space="0" w:color="000000"/>
            </w:tcBorders>
          </w:tcPr>
          <w:p w:rsidR="0095225A" w:rsidRDefault="0095225A" w:rsidP="0095225A">
            <w:pPr>
              <w:kinsoku w:val="0"/>
              <w:overflowPunct w:val="0"/>
              <w:autoSpaceDE w:val="0"/>
              <w:autoSpaceDN w:val="0"/>
              <w:spacing w:line="274" w:lineRule="exact"/>
              <w:rPr>
                <w:rFonts w:hAnsi="Times New Roman" w:cs="Times New Roman"/>
                <w:spacing w:val="6"/>
                <w:sz w:val="21"/>
                <w:szCs w:val="21"/>
              </w:rPr>
            </w:pPr>
            <w:bookmarkStart w:id="0" w:name="_GoBack"/>
            <w:bookmarkEnd w:id="0"/>
          </w:p>
          <w:p w:rsidR="0095225A" w:rsidRDefault="0095225A" w:rsidP="0095225A">
            <w:pPr>
              <w:kinsoku w:val="0"/>
              <w:overflowPunct w:val="0"/>
              <w:autoSpaceDE w:val="0"/>
              <w:autoSpaceDN w:val="0"/>
              <w:spacing w:line="184" w:lineRule="exact"/>
              <w:jc w:val="center"/>
              <w:rPr>
                <w:rFonts w:hAnsi="Times New Roman" w:cs="Times New Roman"/>
                <w:spacing w:val="6"/>
                <w:sz w:val="21"/>
                <w:szCs w:val="21"/>
              </w:rPr>
            </w:pPr>
          </w:p>
          <w:p w:rsidR="0095225A" w:rsidRDefault="0095225A" w:rsidP="0095225A">
            <w:pPr>
              <w:kinsoku w:val="0"/>
              <w:overflowPunct w:val="0"/>
              <w:autoSpaceDE w:val="0"/>
              <w:autoSpaceDN w:val="0"/>
              <w:jc w:val="center"/>
              <w:rPr>
                <w:rFonts w:hAnsi="Times New Roman" w:cs="Times New Roman"/>
                <w:spacing w:val="6"/>
                <w:sz w:val="21"/>
                <w:szCs w:val="21"/>
              </w:rPr>
            </w:pPr>
            <w:r>
              <w:rPr>
                <w:rFonts w:hAnsi="Times New Roman" w:hint="eastAsia"/>
                <w:sz w:val="21"/>
                <w:szCs w:val="21"/>
              </w:rPr>
              <w:t>特定不妊治療費助成の対象となる治療</w:t>
            </w:r>
          </w:p>
          <w:p w:rsidR="0095225A" w:rsidRDefault="0095225A" w:rsidP="0095225A">
            <w:pPr>
              <w:kinsoku w:val="0"/>
              <w:overflowPunct w:val="0"/>
              <w:autoSpaceDE w:val="0"/>
              <w:autoSpaceDN w:val="0"/>
              <w:spacing w:line="274" w:lineRule="exact"/>
              <w:jc w:val="center"/>
              <w:rPr>
                <w:rFonts w:hAnsi="Times New Roman" w:cs="Times New Roman"/>
                <w:spacing w:val="6"/>
                <w:sz w:val="21"/>
                <w:szCs w:val="21"/>
              </w:rPr>
            </w:pPr>
          </w:p>
        </w:tc>
      </w:tr>
      <w:tr w:rsidR="0095225A" w:rsidRPr="00D743EF" w:rsidTr="0095225A">
        <w:tblPrEx>
          <w:tblCellMar>
            <w:top w:w="0" w:type="dxa"/>
            <w:bottom w:w="0" w:type="dxa"/>
          </w:tblCellMar>
        </w:tblPrEx>
        <w:tc>
          <w:tcPr>
            <w:tcW w:w="9355" w:type="dxa"/>
            <w:tcBorders>
              <w:top w:val="single" w:sz="4" w:space="0" w:color="000000"/>
              <w:left w:val="single" w:sz="4" w:space="0" w:color="000000"/>
              <w:bottom w:val="single" w:sz="4" w:space="0" w:color="000000"/>
              <w:right w:val="single" w:sz="4" w:space="0" w:color="000000"/>
            </w:tcBorders>
          </w:tcPr>
          <w:p w:rsidR="0095225A" w:rsidRPr="00D743EF" w:rsidRDefault="0095225A" w:rsidP="0095225A">
            <w:pPr>
              <w:kinsoku w:val="0"/>
              <w:overflowPunct w:val="0"/>
              <w:autoSpaceDE w:val="0"/>
              <w:autoSpaceDN w:val="0"/>
              <w:spacing w:line="184" w:lineRule="exact"/>
              <w:rPr>
                <w:rFonts w:hAnsi="Times New Roman" w:cs="Times New Roman"/>
                <w:color w:val="auto"/>
                <w:spacing w:val="6"/>
                <w:sz w:val="21"/>
                <w:szCs w:val="21"/>
              </w:rPr>
            </w:pPr>
          </w:p>
          <w:p w:rsidR="0095225A" w:rsidRPr="00D743EF" w:rsidRDefault="0095225A" w:rsidP="0095225A">
            <w:pPr>
              <w:kinsoku w:val="0"/>
              <w:overflowPunct w:val="0"/>
              <w:autoSpaceDE w:val="0"/>
              <w:autoSpaceDN w:val="0"/>
              <w:spacing w:line="274" w:lineRule="exact"/>
              <w:rPr>
                <w:rFonts w:hAnsi="Times New Roman"/>
                <w:color w:val="auto"/>
                <w:sz w:val="21"/>
                <w:szCs w:val="21"/>
              </w:rPr>
            </w:pPr>
            <w:r w:rsidRPr="00D743EF">
              <w:rPr>
                <w:rFonts w:hAnsi="Times New Roman" w:hint="eastAsia"/>
                <w:color w:val="auto"/>
                <w:sz w:val="21"/>
                <w:szCs w:val="21"/>
              </w:rPr>
              <w:t xml:space="preserve">　助成の対象となる治療は、別表１－２のＡ</w:t>
            </w:r>
            <w:r>
              <w:rPr>
                <w:rFonts w:hAnsi="Times New Roman" w:hint="eastAsia"/>
                <w:color w:val="auto"/>
                <w:sz w:val="21"/>
                <w:szCs w:val="21"/>
              </w:rPr>
              <w:t>からＦのいずれかにあてはまる</w:t>
            </w:r>
            <w:r w:rsidRPr="00D743EF">
              <w:rPr>
                <w:rFonts w:hAnsi="Times New Roman" w:hint="eastAsia"/>
                <w:color w:val="auto"/>
                <w:sz w:val="21"/>
                <w:szCs w:val="21"/>
              </w:rPr>
              <w:t>特定不妊治療（医師の判断に基づき、</w:t>
            </w:r>
            <w:r w:rsidRPr="00D743EF">
              <w:rPr>
                <w:rFonts w:hint="eastAsia"/>
                <w:color w:val="auto"/>
                <w:sz w:val="21"/>
                <w:szCs w:val="21"/>
              </w:rPr>
              <w:t>やむを得ず治療を中止した場合についても、卵胞が発育しない等により卵子採取以前に中止した場合を除き、</w:t>
            </w:r>
            <w:r w:rsidRPr="00D743EF">
              <w:rPr>
                <w:rFonts w:hAnsi="Times New Roman" w:hint="eastAsia"/>
                <w:color w:val="auto"/>
                <w:sz w:val="21"/>
                <w:szCs w:val="21"/>
              </w:rPr>
              <w:t>助成</w:t>
            </w:r>
            <w:r w:rsidRPr="00D743EF">
              <w:rPr>
                <w:rFonts w:hint="eastAsia"/>
                <w:color w:val="auto"/>
                <w:sz w:val="21"/>
                <w:szCs w:val="21"/>
              </w:rPr>
              <w:t>の対象とする。）</w:t>
            </w:r>
            <w:r>
              <w:rPr>
                <w:rFonts w:hAnsi="Times New Roman" w:hint="eastAsia"/>
                <w:color w:val="auto"/>
                <w:sz w:val="21"/>
                <w:szCs w:val="21"/>
              </w:rPr>
              <w:t>とし、Ｇ及びＨは助成の対象としない。</w:t>
            </w:r>
            <w:r w:rsidRPr="00D743EF">
              <w:rPr>
                <w:rFonts w:hAnsi="Times New Roman" w:hint="eastAsia"/>
                <w:color w:val="auto"/>
                <w:sz w:val="21"/>
                <w:szCs w:val="21"/>
              </w:rPr>
              <w:t>治療に直接関係ない費用（入院費、食事代、凍結された精子、卵子、受精胚の管理料（保存料））は助成の対象としない。</w:t>
            </w:r>
          </w:p>
          <w:p w:rsidR="0095225A" w:rsidRPr="00D743EF" w:rsidRDefault="0095225A" w:rsidP="0095225A">
            <w:pPr>
              <w:kinsoku w:val="0"/>
              <w:overflowPunct w:val="0"/>
              <w:autoSpaceDE w:val="0"/>
              <w:autoSpaceDN w:val="0"/>
              <w:spacing w:line="274" w:lineRule="exact"/>
              <w:rPr>
                <w:rFonts w:hAnsi="Times New Roman"/>
                <w:color w:val="auto"/>
                <w:sz w:val="21"/>
                <w:szCs w:val="21"/>
              </w:rPr>
            </w:pPr>
            <w:r w:rsidRPr="00D743EF">
              <w:rPr>
                <w:rFonts w:hAnsi="Times New Roman" w:hint="eastAsia"/>
                <w:color w:val="auto"/>
                <w:sz w:val="21"/>
                <w:szCs w:val="21"/>
              </w:rPr>
              <w:t xml:space="preserve">　</w:t>
            </w:r>
            <w:r>
              <w:rPr>
                <w:rFonts w:hAnsi="Times New Roman" w:hint="eastAsia"/>
                <w:color w:val="auto"/>
                <w:sz w:val="21"/>
                <w:szCs w:val="21"/>
              </w:rPr>
              <w:t xml:space="preserve">　</w:t>
            </w:r>
          </w:p>
          <w:p w:rsidR="0095225A" w:rsidRPr="00D743EF" w:rsidRDefault="0095225A" w:rsidP="0095225A">
            <w:pPr>
              <w:kinsoku w:val="0"/>
              <w:overflowPunct w:val="0"/>
              <w:autoSpaceDE w:val="0"/>
              <w:autoSpaceDN w:val="0"/>
              <w:spacing w:line="274" w:lineRule="exact"/>
              <w:rPr>
                <w:rFonts w:hAnsi="Times New Roman"/>
                <w:color w:val="auto"/>
                <w:sz w:val="21"/>
                <w:szCs w:val="21"/>
              </w:rPr>
            </w:pPr>
            <w:r w:rsidRPr="00D743EF">
              <w:rPr>
                <w:rFonts w:hAnsi="Times New Roman" w:hint="eastAsia"/>
                <w:color w:val="auto"/>
                <w:sz w:val="21"/>
                <w:szCs w:val="21"/>
              </w:rPr>
              <w:t xml:space="preserve">　なお、「１回の治療」とは、採卵準備のための投薬開始から、妊娠の確認等に至るまでの体外受精または顕微授精の実施の一連の治療の過程をさす。また、以前に行った体外受精または顕微授精により作られた受精胚による凍結胚移植も１回とみなす。</w:t>
            </w:r>
          </w:p>
          <w:p w:rsidR="0095225A" w:rsidRPr="00D743EF" w:rsidRDefault="0095225A" w:rsidP="0095225A">
            <w:pPr>
              <w:kinsoku w:val="0"/>
              <w:overflowPunct w:val="0"/>
              <w:autoSpaceDE w:val="0"/>
              <w:autoSpaceDN w:val="0"/>
              <w:spacing w:line="274" w:lineRule="exact"/>
              <w:rPr>
                <w:rFonts w:hAnsi="Times New Roman" w:cs="Times New Roman"/>
                <w:color w:val="auto"/>
                <w:spacing w:val="6"/>
                <w:sz w:val="21"/>
                <w:szCs w:val="21"/>
              </w:rPr>
            </w:pPr>
          </w:p>
          <w:p w:rsidR="0095225A" w:rsidRPr="00D743EF" w:rsidRDefault="0095225A" w:rsidP="0095225A">
            <w:pPr>
              <w:kinsoku w:val="0"/>
              <w:overflowPunct w:val="0"/>
              <w:autoSpaceDE w:val="0"/>
              <w:autoSpaceDN w:val="0"/>
              <w:spacing w:line="274" w:lineRule="exact"/>
              <w:ind w:left="446" w:hanging="446"/>
              <w:rPr>
                <w:rFonts w:hAnsi="Times New Roman" w:cs="Times New Roman"/>
                <w:color w:val="auto"/>
                <w:spacing w:val="6"/>
                <w:sz w:val="21"/>
                <w:szCs w:val="21"/>
              </w:rPr>
            </w:pPr>
            <w:r w:rsidRPr="00D743EF">
              <w:rPr>
                <w:rFonts w:hAnsi="Times New Roman" w:hint="eastAsia"/>
                <w:color w:val="auto"/>
                <w:sz w:val="21"/>
                <w:szCs w:val="21"/>
              </w:rPr>
              <w:t xml:space="preserve">　次の各号に掲げる治療は本事業の助成対象としない。</w:t>
            </w:r>
          </w:p>
          <w:p w:rsidR="0095225A" w:rsidRPr="00D743EF" w:rsidRDefault="0095225A" w:rsidP="0095225A">
            <w:pPr>
              <w:kinsoku w:val="0"/>
              <w:overflowPunct w:val="0"/>
              <w:autoSpaceDE w:val="0"/>
              <w:autoSpaceDN w:val="0"/>
              <w:spacing w:line="274" w:lineRule="exact"/>
              <w:ind w:left="446" w:hanging="446"/>
              <w:rPr>
                <w:rFonts w:hAnsi="Times New Roman" w:cs="Times New Roman"/>
                <w:color w:val="auto"/>
                <w:spacing w:val="6"/>
                <w:sz w:val="21"/>
                <w:szCs w:val="21"/>
              </w:rPr>
            </w:pPr>
            <w:r w:rsidRPr="00D743EF">
              <w:rPr>
                <w:rFonts w:hAnsi="Times New Roman" w:hint="eastAsia"/>
                <w:color w:val="auto"/>
                <w:sz w:val="21"/>
                <w:szCs w:val="21"/>
              </w:rPr>
              <w:t>（１）夫婦</w:t>
            </w:r>
            <w:r>
              <w:rPr>
                <w:rFonts w:hAnsi="Times New Roman" w:hint="eastAsia"/>
                <w:color w:val="auto"/>
                <w:sz w:val="21"/>
                <w:szCs w:val="21"/>
              </w:rPr>
              <w:t>（事実婚含む）</w:t>
            </w:r>
            <w:r w:rsidRPr="00D743EF">
              <w:rPr>
                <w:rFonts w:hAnsi="Times New Roman" w:hint="eastAsia"/>
                <w:color w:val="auto"/>
                <w:sz w:val="21"/>
                <w:szCs w:val="21"/>
              </w:rPr>
              <w:t>以外の第三者からの精子・卵子・胚の提供による不妊治療。</w:t>
            </w:r>
          </w:p>
          <w:p w:rsidR="0095225A" w:rsidRPr="00D743EF" w:rsidRDefault="0095225A" w:rsidP="0095225A">
            <w:pPr>
              <w:kinsoku w:val="0"/>
              <w:overflowPunct w:val="0"/>
              <w:autoSpaceDE w:val="0"/>
              <w:autoSpaceDN w:val="0"/>
              <w:spacing w:line="274" w:lineRule="exact"/>
              <w:ind w:left="448" w:hangingChars="200" w:hanging="448"/>
              <w:rPr>
                <w:rFonts w:hAnsi="Times New Roman" w:cs="Times New Roman"/>
                <w:color w:val="auto"/>
                <w:spacing w:val="6"/>
                <w:sz w:val="21"/>
                <w:szCs w:val="21"/>
              </w:rPr>
            </w:pPr>
            <w:r w:rsidRPr="00D743EF">
              <w:rPr>
                <w:rFonts w:hAnsi="Times New Roman" w:hint="eastAsia"/>
                <w:color w:val="auto"/>
                <w:sz w:val="21"/>
                <w:szCs w:val="21"/>
              </w:rPr>
              <w:t>（２）代理母（妻が卵巣と子宮を摘出したことなどにより妻の卵子が使用できず、かつ、妻が妊娠できない場合に、夫の精子を妻以外の第三者の子宮に医学的方法で注入して、当該第三者が妻の代わりに妊娠・出産するもの）によるもの</w:t>
            </w:r>
            <w:r>
              <w:rPr>
                <w:rFonts w:hAnsi="Times New Roman" w:hint="eastAsia"/>
                <w:color w:val="auto"/>
                <w:sz w:val="21"/>
                <w:szCs w:val="21"/>
              </w:rPr>
              <w:t>。</w:t>
            </w:r>
          </w:p>
          <w:p w:rsidR="0095225A" w:rsidRPr="00D743EF" w:rsidRDefault="0095225A" w:rsidP="0095225A">
            <w:pPr>
              <w:kinsoku w:val="0"/>
              <w:overflowPunct w:val="0"/>
              <w:autoSpaceDE w:val="0"/>
              <w:autoSpaceDN w:val="0"/>
              <w:spacing w:line="274" w:lineRule="exact"/>
              <w:ind w:left="448" w:hangingChars="200" w:hanging="448"/>
              <w:rPr>
                <w:rFonts w:hAnsi="Times New Roman" w:cs="Times New Roman"/>
                <w:color w:val="auto"/>
                <w:spacing w:val="6"/>
                <w:sz w:val="21"/>
                <w:szCs w:val="21"/>
              </w:rPr>
            </w:pPr>
            <w:r w:rsidRPr="00D743EF">
              <w:rPr>
                <w:rFonts w:hAnsi="Times New Roman" w:hint="eastAsia"/>
                <w:color w:val="auto"/>
                <w:sz w:val="21"/>
                <w:szCs w:val="21"/>
              </w:rPr>
              <w:t>（３）借り腹（夫婦の精子と卵子は使用できるが、子宮摘出等により、妻が妊娠できない場合に、夫の精子と妻の卵子を体外受精して得た胚を妻以外の第三者の子宮に注入して、当該第三者が妻の代わりに妊娠・出産するもの）によるもの。</w:t>
            </w:r>
          </w:p>
          <w:p w:rsidR="0095225A" w:rsidRPr="00D743EF" w:rsidRDefault="0095225A" w:rsidP="0095225A">
            <w:pPr>
              <w:kinsoku w:val="0"/>
              <w:overflowPunct w:val="0"/>
              <w:autoSpaceDE w:val="0"/>
              <w:autoSpaceDN w:val="0"/>
              <w:spacing w:line="274" w:lineRule="exact"/>
              <w:rPr>
                <w:rFonts w:hAnsi="Times New Roman" w:cs="Times New Roman"/>
                <w:color w:val="auto"/>
                <w:spacing w:val="6"/>
                <w:sz w:val="21"/>
                <w:szCs w:val="21"/>
              </w:rPr>
            </w:pPr>
          </w:p>
        </w:tc>
      </w:tr>
    </w:tbl>
    <w:p w:rsidR="00ED25EE" w:rsidRDefault="00ED25EE" w:rsidP="00533913">
      <w:pPr>
        <w:adjustRightInd/>
        <w:rPr>
          <w:rFonts w:hAnsi="Times New Roman" w:cs="Times New Roman"/>
          <w:spacing w:val="6"/>
        </w:rPr>
      </w:pPr>
    </w:p>
    <w:sectPr w:rsidR="00ED25EE" w:rsidSect="00255D05">
      <w:headerReference w:type="default" r:id="rId6"/>
      <w:pgSz w:w="11906" w:h="16838"/>
      <w:pgMar w:top="1134" w:right="1134" w:bottom="1134" w:left="1134" w:header="720" w:footer="720" w:gutter="0"/>
      <w:cols w:space="720"/>
      <w:noEndnote/>
      <w:docGrid w:type="linesAndChars" w:linePitch="33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CA1" w:rsidRDefault="00096CA1">
      <w:r>
        <w:separator/>
      </w:r>
    </w:p>
  </w:endnote>
  <w:endnote w:type="continuationSeparator" w:id="0">
    <w:p w:rsidR="00096CA1" w:rsidRDefault="0009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CA1" w:rsidRDefault="00096CA1">
      <w:pPr>
        <w:rPr>
          <w:rFonts w:cs="Times New Roman"/>
        </w:rPr>
      </w:pPr>
      <w:r>
        <w:rPr>
          <w:rFonts w:hAnsi="Times New Roman" w:cs="Times New Roman"/>
          <w:color w:val="auto"/>
          <w:sz w:val="2"/>
          <w:szCs w:val="2"/>
        </w:rPr>
        <w:continuationSeparator/>
      </w:r>
    </w:p>
  </w:footnote>
  <w:footnote w:type="continuationSeparator" w:id="0">
    <w:p w:rsidR="00096CA1" w:rsidRDefault="0009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5A" w:rsidRPr="0095225A" w:rsidRDefault="0095225A">
    <w:pPr>
      <w:pStyle w:val="a3"/>
      <w:rPr>
        <w:sz w:val="22"/>
        <w:szCs w:val="22"/>
      </w:rPr>
    </w:pPr>
    <w:r>
      <w:rPr>
        <w:rFonts w:hint="eastAsia"/>
        <w:sz w:val="22"/>
        <w:szCs w:val="22"/>
      </w:rPr>
      <w:t>別表１－１（第５条関係）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012"/>
  <w:doNotHyphenateCaps/>
  <w:drawingGridHorizontalSpacing w:val="127"/>
  <w:drawingGridVerticalSpacing w:val="169"/>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13"/>
    <w:rsid w:val="000446E0"/>
    <w:rsid w:val="00096CA1"/>
    <w:rsid w:val="0012496D"/>
    <w:rsid w:val="001357A2"/>
    <w:rsid w:val="00140FF6"/>
    <w:rsid w:val="001A78E2"/>
    <w:rsid w:val="001D2408"/>
    <w:rsid w:val="001E6FBD"/>
    <w:rsid w:val="001F76A5"/>
    <w:rsid w:val="00227435"/>
    <w:rsid w:val="002536FE"/>
    <w:rsid w:val="00255D05"/>
    <w:rsid w:val="002A0909"/>
    <w:rsid w:val="002E1658"/>
    <w:rsid w:val="002E4C77"/>
    <w:rsid w:val="003142ED"/>
    <w:rsid w:val="003D5993"/>
    <w:rsid w:val="004F2954"/>
    <w:rsid w:val="00533913"/>
    <w:rsid w:val="005D7CA0"/>
    <w:rsid w:val="00667840"/>
    <w:rsid w:val="00710349"/>
    <w:rsid w:val="00733E7D"/>
    <w:rsid w:val="007A2D35"/>
    <w:rsid w:val="008F3E33"/>
    <w:rsid w:val="0091516F"/>
    <w:rsid w:val="0095225A"/>
    <w:rsid w:val="00A24379"/>
    <w:rsid w:val="00B449F7"/>
    <w:rsid w:val="00BB3CFC"/>
    <w:rsid w:val="00C72AAE"/>
    <w:rsid w:val="00C91023"/>
    <w:rsid w:val="00D049E1"/>
    <w:rsid w:val="00D25370"/>
    <w:rsid w:val="00D743EF"/>
    <w:rsid w:val="00DC2FDB"/>
    <w:rsid w:val="00DD58A9"/>
    <w:rsid w:val="00DF4B03"/>
    <w:rsid w:val="00E43709"/>
    <w:rsid w:val="00ED25EE"/>
    <w:rsid w:val="00F44C9D"/>
    <w:rsid w:val="00F97BEB"/>
    <w:rsid w:val="00FC5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DD061D-79D7-48CC-8688-902FA15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D35"/>
    <w:pPr>
      <w:tabs>
        <w:tab w:val="center" w:pos="4252"/>
        <w:tab w:val="right" w:pos="8504"/>
      </w:tabs>
      <w:snapToGrid w:val="0"/>
    </w:pPr>
  </w:style>
  <w:style w:type="character" w:customStyle="1" w:styleId="a4">
    <w:name w:val="ヘッダー (文字)"/>
    <w:basedOn w:val="a0"/>
    <w:link w:val="a3"/>
    <w:uiPriority w:val="99"/>
    <w:locked/>
    <w:rsid w:val="007A2D35"/>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7A2D35"/>
    <w:pPr>
      <w:tabs>
        <w:tab w:val="center" w:pos="4252"/>
        <w:tab w:val="right" w:pos="8504"/>
      </w:tabs>
      <w:snapToGrid w:val="0"/>
    </w:pPr>
  </w:style>
  <w:style w:type="character" w:customStyle="1" w:styleId="a6">
    <w:name w:val="フッター (文字)"/>
    <w:basedOn w:val="a0"/>
    <w:link w:val="a5"/>
    <w:uiPriority w:val="99"/>
    <w:locked/>
    <w:rsid w:val="007A2D35"/>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7A2D3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A2D3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川島万幸</dc:creator>
  <cp:keywords/>
  <dc:description/>
  <cp:lastModifiedBy>山下　清香</cp:lastModifiedBy>
  <cp:revision>2</cp:revision>
  <cp:lastPrinted>2014-03-25T05:47:00Z</cp:lastPrinted>
  <dcterms:created xsi:type="dcterms:W3CDTF">2024-03-19T09:50:00Z</dcterms:created>
  <dcterms:modified xsi:type="dcterms:W3CDTF">2024-03-19T09:50:00Z</dcterms:modified>
</cp:coreProperties>
</file>